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72718" w14:textId="77777777" w:rsidR="00434AC7" w:rsidRPr="00694C1D" w:rsidRDefault="00434AC7" w:rsidP="00434AC7">
      <w:pPr>
        <w:jc w:val="center"/>
        <w:rPr>
          <w:rFonts w:asciiTheme="majorHAnsi" w:hAnsiTheme="majorHAnsi"/>
          <w:b/>
        </w:rPr>
      </w:pPr>
      <w:r w:rsidRPr="00694C1D">
        <w:rPr>
          <w:rFonts w:asciiTheme="majorHAnsi" w:hAnsiTheme="majorHAnsi"/>
          <w:b/>
        </w:rPr>
        <w:t>MERSİN İLİ 202</w:t>
      </w:r>
      <w:r w:rsidR="00643C99" w:rsidRPr="00694C1D">
        <w:rPr>
          <w:rFonts w:asciiTheme="majorHAnsi" w:hAnsiTheme="majorHAnsi"/>
          <w:b/>
        </w:rPr>
        <w:t>3</w:t>
      </w:r>
      <w:r w:rsidRPr="00694C1D">
        <w:rPr>
          <w:rFonts w:asciiTheme="majorHAnsi" w:hAnsiTheme="majorHAnsi"/>
          <w:b/>
        </w:rPr>
        <w:t xml:space="preserve"> YILI</w:t>
      </w:r>
      <w:r w:rsidR="00643C99" w:rsidRPr="00694C1D">
        <w:rPr>
          <w:rFonts w:asciiTheme="majorHAnsi" w:hAnsiTheme="majorHAnsi"/>
          <w:b/>
        </w:rPr>
        <w:t xml:space="preserve"> </w:t>
      </w:r>
    </w:p>
    <w:p w14:paraId="6D272719" w14:textId="616A2A82" w:rsidR="00434AC7" w:rsidRPr="00694C1D" w:rsidRDefault="002D22E3" w:rsidP="00434AC7">
      <w:pPr>
        <w:jc w:val="center"/>
        <w:rPr>
          <w:rFonts w:asciiTheme="majorHAnsi" w:hAnsiTheme="majorHAnsi"/>
          <w:b/>
        </w:rPr>
      </w:pPr>
      <w:r w:rsidRPr="00694C1D">
        <w:rPr>
          <w:rFonts w:asciiTheme="majorHAnsi" w:hAnsiTheme="majorHAnsi"/>
          <w:b/>
        </w:rPr>
        <w:t xml:space="preserve">ÖZELDE PAYLAŞILAN EKONOMİK ALTYAPI YATIRIMLARI </w:t>
      </w:r>
      <w:r>
        <w:rPr>
          <w:rFonts w:asciiTheme="majorHAnsi" w:hAnsiTheme="majorHAnsi"/>
          <w:b/>
        </w:rPr>
        <w:t>(ÖPEA)</w:t>
      </w:r>
    </w:p>
    <w:p w14:paraId="6D27271A" w14:textId="78EE14A2" w:rsidR="00434AC7" w:rsidRPr="00694C1D" w:rsidRDefault="002D22E3" w:rsidP="00434AC7">
      <w:pPr>
        <w:jc w:val="center"/>
        <w:rPr>
          <w:rFonts w:asciiTheme="majorHAnsi" w:hAnsiTheme="majorHAnsi"/>
          <w:b/>
        </w:rPr>
      </w:pPr>
      <w:r w:rsidRPr="00694C1D">
        <w:rPr>
          <w:rFonts w:asciiTheme="majorHAnsi" w:hAnsiTheme="majorHAnsi"/>
          <w:b/>
        </w:rPr>
        <w:t>SULAMA ANA HATLARI HİBE ÇAĞRISI İLANI</w:t>
      </w:r>
    </w:p>
    <w:p w14:paraId="6D27271B" w14:textId="77777777" w:rsidR="00434AC7" w:rsidRPr="00694C1D" w:rsidRDefault="00434AC7" w:rsidP="00434AC7">
      <w:pPr>
        <w:jc w:val="center"/>
        <w:rPr>
          <w:rFonts w:asciiTheme="majorHAnsi" w:hAnsiTheme="majorHAnsi"/>
        </w:rPr>
      </w:pPr>
    </w:p>
    <w:p w14:paraId="6D27271C" w14:textId="77777777" w:rsidR="00434AC7" w:rsidRPr="00694C1D" w:rsidRDefault="00434AC7" w:rsidP="00434AC7">
      <w:pPr>
        <w:jc w:val="center"/>
        <w:rPr>
          <w:rFonts w:asciiTheme="majorHAnsi" w:hAnsiTheme="majorHAnsi"/>
        </w:rPr>
      </w:pPr>
      <w:r w:rsidRPr="00694C1D">
        <w:rPr>
          <w:rFonts w:asciiTheme="majorHAnsi" w:hAnsiTheme="majorHAnsi"/>
        </w:rPr>
        <w:t>Bu metin bilgilendirme amacıyla hazırlanmıştır.</w:t>
      </w:r>
    </w:p>
    <w:p w14:paraId="6D27271D" w14:textId="77777777" w:rsidR="00434AC7" w:rsidRPr="00694C1D" w:rsidRDefault="00434AC7" w:rsidP="00434AC7">
      <w:pPr>
        <w:jc w:val="center"/>
        <w:rPr>
          <w:rFonts w:asciiTheme="majorHAnsi" w:hAnsiTheme="majorHAnsi"/>
          <w:i/>
        </w:rPr>
      </w:pPr>
    </w:p>
    <w:p w14:paraId="6D27271E" w14:textId="77777777" w:rsidR="00434AC7" w:rsidRPr="00694C1D" w:rsidRDefault="00434AC7" w:rsidP="00434AC7">
      <w:pPr>
        <w:rPr>
          <w:rFonts w:asciiTheme="majorHAnsi" w:hAnsiTheme="majorHAnsi"/>
        </w:rPr>
      </w:pPr>
      <w:r w:rsidRPr="00694C1D">
        <w:rPr>
          <w:rFonts w:asciiTheme="majorHAnsi" w:hAnsiTheme="majorHAnsi"/>
        </w:rPr>
        <w:t xml:space="preserve">Başvuru Başlangıcı </w:t>
      </w:r>
      <w:r w:rsidRPr="00694C1D">
        <w:rPr>
          <w:rFonts w:asciiTheme="majorHAnsi" w:hAnsiTheme="majorHAnsi"/>
        </w:rPr>
        <w:tab/>
      </w:r>
      <w:r w:rsidRPr="00694C1D">
        <w:rPr>
          <w:rFonts w:asciiTheme="majorHAnsi" w:hAnsiTheme="majorHAnsi"/>
        </w:rPr>
        <w:tab/>
        <w:t xml:space="preserve">: </w:t>
      </w:r>
      <w:r w:rsidR="00B01BA5">
        <w:rPr>
          <w:rFonts w:asciiTheme="majorHAnsi" w:hAnsiTheme="majorHAnsi"/>
        </w:rPr>
        <w:t>17</w:t>
      </w:r>
      <w:r w:rsidRPr="00694C1D">
        <w:rPr>
          <w:rFonts w:asciiTheme="majorHAnsi" w:hAnsiTheme="majorHAnsi"/>
        </w:rPr>
        <w:t>.0</w:t>
      </w:r>
      <w:r w:rsidR="00B01BA5">
        <w:rPr>
          <w:rFonts w:asciiTheme="majorHAnsi" w:hAnsiTheme="majorHAnsi"/>
        </w:rPr>
        <w:t>4</w:t>
      </w:r>
      <w:r w:rsidRPr="00694C1D">
        <w:rPr>
          <w:rFonts w:asciiTheme="majorHAnsi" w:hAnsiTheme="majorHAnsi"/>
        </w:rPr>
        <w:t>.202</w:t>
      </w:r>
      <w:r w:rsidR="00643C99" w:rsidRPr="00694C1D">
        <w:rPr>
          <w:rFonts w:asciiTheme="majorHAnsi" w:hAnsiTheme="majorHAnsi"/>
        </w:rPr>
        <w:t>3</w:t>
      </w:r>
      <w:r w:rsidRPr="00694C1D">
        <w:rPr>
          <w:rFonts w:asciiTheme="majorHAnsi" w:hAnsiTheme="majorHAnsi"/>
        </w:rPr>
        <w:tab/>
        <w:t>Saat</w:t>
      </w:r>
      <w:r w:rsidRPr="00694C1D">
        <w:rPr>
          <w:rFonts w:asciiTheme="majorHAnsi" w:hAnsiTheme="majorHAnsi"/>
        </w:rPr>
        <w:tab/>
        <w:t>: 08:00</w:t>
      </w:r>
    </w:p>
    <w:p w14:paraId="6D27271F" w14:textId="77777777" w:rsidR="00434AC7" w:rsidRPr="00694C1D" w:rsidRDefault="00E56543" w:rsidP="00434AC7">
      <w:pPr>
        <w:rPr>
          <w:rFonts w:asciiTheme="majorHAnsi" w:hAnsiTheme="majorHAnsi"/>
        </w:rPr>
      </w:pPr>
      <w:r w:rsidRPr="00694C1D">
        <w:rPr>
          <w:rFonts w:asciiTheme="majorHAnsi" w:hAnsiTheme="majorHAnsi"/>
        </w:rPr>
        <w:t xml:space="preserve">Başvuru Bitişi </w:t>
      </w:r>
      <w:r w:rsidRPr="00694C1D">
        <w:rPr>
          <w:rFonts w:asciiTheme="majorHAnsi" w:hAnsiTheme="majorHAnsi"/>
        </w:rPr>
        <w:tab/>
      </w:r>
      <w:r w:rsidRPr="00694C1D">
        <w:rPr>
          <w:rFonts w:asciiTheme="majorHAnsi" w:hAnsiTheme="majorHAnsi"/>
        </w:rPr>
        <w:tab/>
        <w:t xml:space="preserve">: </w:t>
      </w:r>
      <w:r w:rsidR="00B01BA5">
        <w:rPr>
          <w:rFonts w:asciiTheme="majorHAnsi" w:hAnsiTheme="majorHAnsi"/>
        </w:rPr>
        <w:t>05</w:t>
      </w:r>
      <w:r w:rsidRPr="00694C1D">
        <w:rPr>
          <w:rFonts w:asciiTheme="majorHAnsi" w:hAnsiTheme="majorHAnsi"/>
        </w:rPr>
        <w:t>.0</w:t>
      </w:r>
      <w:r w:rsidR="00B01BA5">
        <w:rPr>
          <w:rFonts w:asciiTheme="majorHAnsi" w:hAnsiTheme="majorHAnsi"/>
        </w:rPr>
        <w:t>5</w:t>
      </w:r>
      <w:r w:rsidR="00434AC7" w:rsidRPr="00694C1D">
        <w:rPr>
          <w:rFonts w:asciiTheme="majorHAnsi" w:hAnsiTheme="majorHAnsi"/>
        </w:rPr>
        <w:t>.202</w:t>
      </w:r>
      <w:r w:rsidR="00643C99" w:rsidRPr="00694C1D">
        <w:rPr>
          <w:rFonts w:asciiTheme="majorHAnsi" w:hAnsiTheme="majorHAnsi"/>
        </w:rPr>
        <w:t>3</w:t>
      </w:r>
      <w:r w:rsidR="00434AC7" w:rsidRPr="00694C1D">
        <w:rPr>
          <w:rFonts w:asciiTheme="majorHAnsi" w:hAnsiTheme="majorHAnsi"/>
        </w:rPr>
        <w:t xml:space="preserve"> </w:t>
      </w:r>
      <w:r w:rsidR="00434AC7" w:rsidRPr="00694C1D">
        <w:rPr>
          <w:rFonts w:asciiTheme="majorHAnsi" w:hAnsiTheme="majorHAnsi"/>
        </w:rPr>
        <w:tab/>
        <w:t>Saat</w:t>
      </w:r>
      <w:r w:rsidR="00434AC7" w:rsidRPr="00694C1D">
        <w:rPr>
          <w:rFonts w:asciiTheme="majorHAnsi" w:hAnsiTheme="majorHAnsi"/>
        </w:rPr>
        <w:tab/>
        <w:t>: 17:00</w:t>
      </w:r>
    </w:p>
    <w:p w14:paraId="6D272720" w14:textId="77777777" w:rsidR="00434AC7" w:rsidRPr="00694C1D" w:rsidRDefault="00434AC7" w:rsidP="00434AC7">
      <w:pPr>
        <w:rPr>
          <w:rFonts w:asciiTheme="majorHAnsi" w:hAnsiTheme="majorHAnsi"/>
        </w:rPr>
      </w:pPr>
    </w:p>
    <w:p w14:paraId="6D272721" w14:textId="77777777" w:rsidR="006D0DC4" w:rsidRPr="00694C1D" w:rsidRDefault="00434AC7" w:rsidP="004007A2">
      <w:pPr>
        <w:spacing w:after="240"/>
        <w:ind w:firstLine="709"/>
        <w:jc w:val="both"/>
        <w:rPr>
          <w:rFonts w:asciiTheme="majorHAnsi" w:hAnsiTheme="majorHAnsi"/>
        </w:rPr>
      </w:pPr>
      <w:r w:rsidRPr="00694C1D">
        <w:rPr>
          <w:rFonts w:asciiTheme="majorHAnsi" w:hAnsiTheme="majorHAnsi"/>
        </w:rPr>
        <w:t>Tarım ve Orman Bakanlığı Etüt ve Projeler Daire Başkanlığı tarafından yürütülen ‘Kırsal Dezavantajlı Alanlar Kalkınma Projesi “</w:t>
      </w:r>
      <w:r w:rsidR="006D0DC4" w:rsidRPr="00694C1D">
        <w:rPr>
          <w:rFonts w:asciiTheme="majorHAnsi" w:hAnsiTheme="majorHAnsi"/>
        </w:rPr>
        <w:t>Özelde Paylaşılan Ekonomik Altyapı Yatırımları</w:t>
      </w:r>
      <w:r w:rsidRPr="00694C1D">
        <w:rPr>
          <w:rFonts w:asciiTheme="majorHAnsi" w:hAnsiTheme="majorHAnsi"/>
        </w:rPr>
        <w:t>”</w:t>
      </w:r>
      <w:r w:rsidR="006D0DC4" w:rsidRPr="00694C1D">
        <w:rPr>
          <w:rFonts w:asciiTheme="majorHAnsi" w:hAnsiTheme="majorHAnsi"/>
        </w:rPr>
        <w:t xml:space="preserve"> kapsamında “Sulama Ana Hatları”</w:t>
      </w:r>
      <w:r w:rsidRPr="00694C1D">
        <w:rPr>
          <w:rFonts w:asciiTheme="majorHAnsi" w:hAnsiTheme="majorHAnsi"/>
        </w:rPr>
        <w:t xml:space="preserve"> hibe çağrısı başlayacaktır. </w:t>
      </w:r>
    </w:p>
    <w:p w14:paraId="6D272722" w14:textId="40A46D2B" w:rsidR="00D41F98" w:rsidRPr="00694C1D" w:rsidRDefault="00335D92" w:rsidP="004007A2">
      <w:pPr>
        <w:spacing w:after="240"/>
        <w:ind w:firstLine="709"/>
        <w:jc w:val="both"/>
        <w:rPr>
          <w:rFonts w:asciiTheme="majorHAnsi" w:hAnsiTheme="majorHAnsi"/>
        </w:rPr>
      </w:pPr>
      <w:r w:rsidRPr="00694C1D">
        <w:rPr>
          <w:rFonts w:asciiTheme="majorHAnsi" w:hAnsiTheme="majorHAnsi"/>
        </w:rPr>
        <w:t>Bu hibe çağrısı ile Kırsal Dezavantajlı Alanlar Kalkınma Projesi kapsamında</w:t>
      </w:r>
      <w:r w:rsidR="006D0DC4" w:rsidRPr="00694C1D">
        <w:rPr>
          <w:rFonts w:asciiTheme="majorHAnsi" w:hAnsiTheme="majorHAnsi"/>
        </w:rPr>
        <w:t>;</w:t>
      </w:r>
      <w:r w:rsidR="003A32C0">
        <w:rPr>
          <w:rFonts w:asciiTheme="majorHAnsi" w:hAnsiTheme="majorHAnsi"/>
        </w:rPr>
        <w:t xml:space="preserve"> </w:t>
      </w:r>
      <w:r w:rsidR="006D0DC4" w:rsidRPr="00694C1D">
        <w:rPr>
          <w:rFonts w:asciiTheme="majorHAnsi" w:hAnsiTheme="majorHAnsi"/>
        </w:rPr>
        <w:t>Göksu (</w:t>
      </w:r>
      <w:proofErr w:type="spellStart"/>
      <w:r w:rsidR="006D0DC4" w:rsidRPr="00694C1D">
        <w:rPr>
          <w:rFonts w:asciiTheme="majorHAnsi" w:hAnsiTheme="majorHAnsi"/>
        </w:rPr>
        <w:t>Kravga</w:t>
      </w:r>
      <w:proofErr w:type="spellEnd"/>
      <w:r w:rsidR="006D0DC4" w:rsidRPr="00694C1D">
        <w:rPr>
          <w:rFonts w:asciiTheme="majorHAnsi" w:hAnsiTheme="majorHAnsi"/>
        </w:rPr>
        <w:t xml:space="preserve">) Mahallesi </w:t>
      </w:r>
      <w:proofErr w:type="spellStart"/>
      <w:r w:rsidR="006D0DC4" w:rsidRPr="00694C1D">
        <w:rPr>
          <w:rFonts w:asciiTheme="majorHAnsi" w:hAnsiTheme="majorHAnsi"/>
        </w:rPr>
        <w:t>Pınargözü</w:t>
      </w:r>
      <w:proofErr w:type="spellEnd"/>
      <w:r w:rsidR="006D0DC4" w:rsidRPr="00694C1D">
        <w:rPr>
          <w:rFonts w:asciiTheme="majorHAnsi" w:hAnsiTheme="majorHAnsi"/>
        </w:rPr>
        <w:t xml:space="preserve"> mevkiindeki kadimden beri kullanılan sulama suyunun tarımsal faaliyet yürütülen alanlara ulaşana kadar geçen sürede herhangi bir kayba uğramaması ve suyun daha verimli kullanılarak üretimin artırılmasını sağlamak için gerekli yerlerde sulama kanallarının sulama boruları ile değişiminin yapılması</w:t>
      </w:r>
      <w:r w:rsidR="00D41F98" w:rsidRPr="00694C1D">
        <w:rPr>
          <w:rFonts w:asciiTheme="majorHAnsi" w:hAnsiTheme="majorHAnsi"/>
        </w:rPr>
        <w:t xml:space="preserve"> çalışmaları desteklen</w:t>
      </w:r>
      <w:r w:rsidR="006D0DC4" w:rsidRPr="00694C1D">
        <w:rPr>
          <w:rFonts w:asciiTheme="majorHAnsi" w:hAnsiTheme="majorHAnsi"/>
        </w:rPr>
        <w:t>ecektir</w:t>
      </w:r>
      <w:r w:rsidR="00D41F98" w:rsidRPr="00694C1D">
        <w:rPr>
          <w:rFonts w:asciiTheme="majorHAnsi" w:hAnsiTheme="majorHAnsi"/>
        </w:rPr>
        <w:t xml:space="preserve">. </w:t>
      </w:r>
    </w:p>
    <w:p w14:paraId="6D272723" w14:textId="77777777" w:rsidR="00434AC7" w:rsidRPr="00694C1D" w:rsidRDefault="00434AC7" w:rsidP="00335D92">
      <w:pPr>
        <w:spacing w:line="276" w:lineRule="auto"/>
        <w:ind w:firstLine="708"/>
        <w:rPr>
          <w:rFonts w:asciiTheme="majorHAnsi" w:hAnsiTheme="majorHAnsi"/>
          <w:b/>
        </w:rPr>
      </w:pPr>
      <w:r w:rsidRPr="00694C1D">
        <w:rPr>
          <w:rFonts w:asciiTheme="majorHAnsi" w:hAnsiTheme="majorHAnsi"/>
          <w:b/>
        </w:rPr>
        <w:t>HİBENİN KONUSU</w:t>
      </w:r>
    </w:p>
    <w:p w14:paraId="6D272724" w14:textId="2A26D416" w:rsidR="006D0DC4" w:rsidRPr="00694C1D" w:rsidRDefault="00B67696" w:rsidP="004007A2">
      <w:pPr>
        <w:pStyle w:val="MaddeA"/>
        <w:numPr>
          <w:ilvl w:val="0"/>
          <w:numId w:val="0"/>
        </w:numPr>
        <w:ind w:firstLine="708"/>
        <w:jc w:val="both"/>
        <w:rPr>
          <w:rFonts w:asciiTheme="majorHAnsi" w:hAnsiTheme="majorHAnsi" w:cstheme="minorHAnsi"/>
        </w:rPr>
      </w:pPr>
      <w:r w:rsidRPr="00694C1D">
        <w:rPr>
          <w:rFonts w:asciiTheme="majorHAnsi" w:hAnsiTheme="majorHAnsi" w:cstheme="minorHAnsi"/>
        </w:rPr>
        <w:t>Bu destek kapsamında</w:t>
      </w:r>
      <w:r w:rsidR="006D0DC4" w:rsidRPr="00694C1D">
        <w:rPr>
          <w:rFonts w:asciiTheme="majorHAnsi" w:hAnsiTheme="majorHAnsi" w:cstheme="minorHAnsi"/>
        </w:rPr>
        <w:t>; Mut</w:t>
      </w:r>
      <w:r w:rsidR="004007A2" w:rsidRPr="00694C1D">
        <w:rPr>
          <w:rFonts w:asciiTheme="majorHAnsi" w:hAnsiTheme="majorHAnsi" w:cstheme="minorHAnsi"/>
        </w:rPr>
        <w:t xml:space="preserve"> </w:t>
      </w:r>
      <w:r w:rsidR="006D0DC4" w:rsidRPr="00694C1D">
        <w:rPr>
          <w:rFonts w:asciiTheme="majorHAnsi" w:hAnsiTheme="majorHAnsi" w:cstheme="minorHAnsi"/>
        </w:rPr>
        <w:t>Ekonomik Kalkınma Kümesinde yer alan Göksu (</w:t>
      </w:r>
      <w:proofErr w:type="spellStart"/>
      <w:r w:rsidR="006D0DC4" w:rsidRPr="00694C1D">
        <w:rPr>
          <w:rFonts w:asciiTheme="majorHAnsi" w:hAnsiTheme="majorHAnsi" w:cstheme="minorHAnsi"/>
        </w:rPr>
        <w:t>Kravga</w:t>
      </w:r>
      <w:proofErr w:type="spellEnd"/>
      <w:r w:rsidR="006D0DC4" w:rsidRPr="00694C1D">
        <w:rPr>
          <w:rFonts w:asciiTheme="majorHAnsi" w:hAnsiTheme="majorHAnsi" w:cstheme="minorHAnsi"/>
        </w:rPr>
        <w:t>) Mahallesinde</w:t>
      </w:r>
      <w:r w:rsidR="004007A2" w:rsidRPr="00694C1D">
        <w:rPr>
          <w:rFonts w:asciiTheme="majorHAnsi" w:hAnsiTheme="majorHAnsi" w:cstheme="minorHAnsi"/>
        </w:rPr>
        <w:t>ki</w:t>
      </w:r>
      <w:r w:rsidR="006D0DC4" w:rsidRPr="00694C1D">
        <w:rPr>
          <w:rFonts w:asciiTheme="majorHAnsi" w:hAnsiTheme="majorHAnsi" w:cstheme="minorHAnsi"/>
        </w:rPr>
        <w:t xml:space="preserve"> açık kanal şeklindeki mevcut hat üzerine; 1.700 m Ø 225 mm HDPE sulama borusu, 200 m Ø 225 mm çelik sulama borusu, 100 m Ø 110 mm PN10 P100 boru hattı ve ilgili sanat yapıları yapılması ile sulama suyunun yetersiz geldiği bölgelere suyun ulaştırılarak ve kayıpların azaltılması sağlanarak üretimin artırılması planlanmıştır.</w:t>
      </w:r>
    </w:p>
    <w:p w14:paraId="6D272725" w14:textId="77777777" w:rsidR="006D0DC4" w:rsidRPr="00694C1D" w:rsidRDefault="006D0DC4" w:rsidP="00335D92">
      <w:pPr>
        <w:spacing w:line="276" w:lineRule="auto"/>
        <w:ind w:firstLine="708"/>
        <w:rPr>
          <w:rFonts w:asciiTheme="majorHAnsi" w:hAnsiTheme="majorHAnsi"/>
          <w:b/>
        </w:rPr>
      </w:pPr>
    </w:p>
    <w:p w14:paraId="6D272726" w14:textId="77777777" w:rsidR="00434AC7" w:rsidRPr="00694C1D" w:rsidRDefault="00434AC7" w:rsidP="00335D92">
      <w:pPr>
        <w:spacing w:line="276" w:lineRule="auto"/>
        <w:ind w:firstLine="708"/>
        <w:rPr>
          <w:rFonts w:asciiTheme="majorHAnsi" w:hAnsiTheme="majorHAnsi"/>
          <w:b/>
        </w:rPr>
      </w:pPr>
      <w:r w:rsidRPr="00694C1D">
        <w:rPr>
          <w:rFonts w:asciiTheme="majorHAnsi" w:hAnsiTheme="majorHAnsi"/>
          <w:b/>
        </w:rPr>
        <w:t xml:space="preserve">UYGULAMA ALANI </w:t>
      </w:r>
    </w:p>
    <w:p w14:paraId="6D272727" w14:textId="77777777" w:rsidR="00434AC7" w:rsidRPr="00694C1D" w:rsidRDefault="006D0DC4" w:rsidP="00335D92">
      <w:pPr>
        <w:spacing w:after="240" w:line="276" w:lineRule="auto"/>
        <w:ind w:firstLine="708"/>
        <w:jc w:val="both"/>
        <w:rPr>
          <w:rFonts w:asciiTheme="majorHAnsi" w:hAnsiTheme="majorHAnsi"/>
        </w:rPr>
      </w:pPr>
      <w:r w:rsidRPr="00694C1D">
        <w:rPr>
          <w:rFonts w:asciiTheme="majorHAnsi" w:hAnsiTheme="majorHAnsi"/>
        </w:rPr>
        <w:t xml:space="preserve">Kırsal Dezavantajlı Alanlar Kalkınma Projesi (KDAKP) kapsamında Mut </w:t>
      </w:r>
      <w:proofErr w:type="spellStart"/>
      <w:r w:rsidRPr="00694C1D">
        <w:rPr>
          <w:rFonts w:asciiTheme="majorHAnsi" w:hAnsiTheme="majorHAnsi"/>
        </w:rPr>
        <w:t>EKK’de</w:t>
      </w:r>
      <w:proofErr w:type="spellEnd"/>
      <w:r w:rsidRPr="00694C1D">
        <w:rPr>
          <w:rFonts w:asciiTheme="majorHAnsi" w:hAnsiTheme="majorHAnsi"/>
        </w:rPr>
        <w:t xml:space="preserve"> yer alan Göksu (</w:t>
      </w:r>
      <w:proofErr w:type="spellStart"/>
      <w:r w:rsidRPr="00694C1D">
        <w:rPr>
          <w:rFonts w:asciiTheme="majorHAnsi" w:hAnsiTheme="majorHAnsi"/>
        </w:rPr>
        <w:t>Kravga</w:t>
      </w:r>
      <w:proofErr w:type="spellEnd"/>
      <w:r w:rsidRPr="00694C1D">
        <w:rPr>
          <w:rFonts w:asciiTheme="majorHAnsi" w:hAnsiTheme="majorHAnsi"/>
        </w:rPr>
        <w:t>) Mahallesi’nde uygulanacaktır.</w:t>
      </w:r>
    </w:p>
    <w:p w14:paraId="6D272728" w14:textId="77777777" w:rsidR="00434AC7" w:rsidRPr="00694C1D" w:rsidRDefault="00434AC7" w:rsidP="00434AC7">
      <w:pPr>
        <w:ind w:firstLine="708"/>
        <w:rPr>
          <w:rFonts w:asciiTheme="majorHAnsi" w:hAnsiTheme="majorHAnsi"/>
          <w:b/>
        </w:rPr>
      </w:pPr>
      <w:r w:rsidRPr="00694C1D">
        <w:rPr>
          <w:rFonts w:asciiTheme="majorHAnsi" w:hAnsiTheme="majorHAnsi"/>
          <w:b/>
        </w:rPr>
        <w:t>HİBE ORANI</w:t>
      </w:r>
    </w:p>
    <w:p w14:paraId="6D272729" w14:textId="57EF5AD8" w:rsidR="009912CF" w:rsidRPr="00694C1D" w:rsidRDefault="00434AC7" w:rsidP="009912CF">
      <w:pPr>
        <w:spacing w:after="240"/>
        <w:ind w:firstLine="709"/>
        <w:jc w:val="both"/>
        <w:rPr>
          <w:rFonts w:asciiTheme="majorHAnsi" w:hAnsiTheme="majorHAnsi"/>
        </w:rPr>
      </w:pPr>
      <w:r w:rsidRPr="00694C1D">
        <w:rPr>
          <w:rFonts w:asciiTheme="majorHAnsi" w:hAnsiTheme="majorHAnsi"/>
        </w:rPr>
        <w:t xml:space="preserve">Başvuru sonunda hibe almaya hak kazanan </w:t>
      </w:r>
      <w:r w:rsidR="004007A2" w:rsidRPr="00694C1D">
        <w:rPr>
          <w:rFonts w:asciiTheme="majorHAnsi" w:hAnsiTheme="majorHAnsi"/>
        </w:rPr>
        <w:t>yatırımcıya</w:t>
      </w:r>
      <w:r w:rsidRPr="00694C1D">
        <w:rPr>
          <w:rFonts w:asciiTheme="majorHAnsi" w:hAnsiTheme="majorHAnsi"/>
        </w:rPr>
        <w:t xml:space="preserve"> proje bedelinin % </w:t>
      </w:r>
      <w:r w:rsidR="000232EF" w:rsidRPr="00694C1D">
        <w:rPr>
          <w:rFonts w:asciiTheme="majorHAnsi" w:hAnsiTheme="majorHAnsi"/>
        </w:rPr>
        <w:t>7</w:t>
      </w:r>
      <w:r w:rsidR="004007A2" w:rsidRPr="00694C1D">
        <w:rPr>
          <w:rFonts w:asciiTheme="majorHAnsi" w:hAnsiTheme="majorHAnsi"/>
        </w:rPr>
        <w:t>5</w:t>
      </w:r>
      <w:r w:rsidR="00F5576F" w:rsidRPr="00694C1D">
        <w:rPr>
          <w:rFonts w:asciiTheme="majorHAnsi" w:hAnsiTheme="majorHAnsi"/>
        </w:rPr>
        <w:t>’i</w:t>
      </w:r>
      <w:r w:rsidRPr="00694C1D">
        <w:rPr>
          <w:rFonts w:asciiTheme="majorHAnsi" w:hAnsiTheme="majorHAnsi"/>
        </w:rPr>
        <w:t xml:space="preserve"> Kırsal Dezavantajlı Alanlar Kalkınma Projesinden hi</w:t>
      </w:r>
      <w:r w:rsidR="000232EF" w:rsidRPr="00694C1D">
        <w:rPr>
          <w:rFonts w:asciiTheme="majorHAnsi" w:hAnsiTheme="majorHAnsi"/>
        </w:rPr>
        <w:t xml:space="preserve">be olarak verilecektir. </w:t>
      </w:r>
      <w:r w:rsidR="008C3558" w:rsidRPr="00694C1D">
        <w:rPr>
          <w:rFonts w:asciiTheme="majorHAnsi" w:hAnsiTheme="majorHAnsi"/>
        </w:rPr>
        <w:t>Kalan %</w:t>
      </w:r>
      <w:r w:rsidR="004007A2" w:rsidRPr="00694C1D">
        <w:rPr>
          <w:rFonts w:asciiTheme="majorHAnsi" w:hAnsiTheme="majorHAnsi"/>
        </w:rPr>
        <w:t>25</w:t>
      </w:r>
      <w:r w:rsidR="008C3558" w:rsidRPr="00694C1D">
        <w:rPr>
          <w:rFonts w:asciiTheme="majorHAnsi" w:hAnsiTheme="majorHAnsi"/>
        </w:rPr>
        <w:t>’l</w:t>
      </w:r>
      <w:r w:rsidR="004007A2" w:rsidRPr="00694C1D">
        <w:rPr>
          <w:rFonts w:asciiTheme="majorHAnsi" w:hAnsiTheme="majorHAnsi"/>
        </w:rPr>
        <w:t>i</w:t>
      </w:r>
      <w:r w:rsidR="009912CF" w:rsidRPr="00694C1D">
        <w:rPr>
          <w:rFonts w:asciiTheme="majorHAnsi" w:hAnsiTheme="majorHAnsi"/>
        </w:rPr>
        <w:t xml:space="preserve">k yararlanıcı katkısı (nakdi olarak) ve KDV ödemeleri yararlanıcı tarafından karşılanacaktır. </w:t>
      </w:r>
    </w:p>
    <w:p w14:paraId="6D27272A" w14:textId="77777777" w:rsidR="00434AC7" w:rsidRPr="00694C1D" w:rsidRDefault="00434AC7" w:rsidP="009912CF">
      <w:pPr>
        <w:spacing w:after="240"/>
        <w:ind w:firstLine="709"/>
        <w:jc w:val="both"/>
        <w:rPr>
          <w:rFonts w:asciiTheme="majorHAnsi" w:hAnsiTheme="majorHAnsi"/>
          <w:b/>
        </w:rPr>
      </w:pPr>
      <w:r w:rsidRPr="00694C1D">
        <w:rPr>
          <w:rFonts w:asciiTheme="majorHAnsi" w:hAnsiTheme="majorHAnsi"/>
          <w:b/>
        </w:rPr>
        <w:t>BAŞVURUDA DİKKAT EDİLECEK HUSUSLAR</w:t>
      </w:r>
    </w:p>
    <w:p w14:paraId="6D27272B" w14:textId="77777777" w:rsidR="00434AC7" w:rsidRPr="00694C1D" w:rsidRDefault="00434AC7" w:rsidP="00434AC7">
      <w:pPr>
        <w:pStyle w:val="ListeParagraf"/>
        <w:numPr>
          <w:ilvl w:val="0"/>
          <w:numId w:val="1"/>
        </w:numPr>
        <w:spacing w:line="256" w:lineRule="auto"/>
        <w:contextualSpacing/>
        <w:rPr>
          <w:rFonts w:asciiTheme="majorHAnsi" w:hAnsiTheme="majorHAnsi"/>
          <w:b/>
          <w:szCs w:val="24"/>
        </w:rPr>
      </w:pPr>
      <w:r w:rsidRPr="00694C1D">
        <w:rPr>
          <w:rFonts w:asciiTheme="majorHAnsi" w:hAnsiTheme="majorHAnsi"/>
          <w:b/>
          <w:szCs w:val="24"/>
          <w:lang w:val="tr-TR"/>
        </w:rPr>
        <w:t>Başvuru Süresi</w:t>
      </w:r>
    </w:p>
    <w:p w14:paraId="6D27272C" w14:textId="77777777" w:rsidR="00694C1D" w:rsidRPr="00694C1D" w:rsidRDefault="00694C1D" w:rsidP="00694C1D">
      <w:pPr>
        <w:pStyle w:val="ListeParagraf"/>
        <w:spacing w:line="256" w:lineRule="auto"/>
        <w:ind w:left="1068"/>
        <w:contextualSpacing/>
        <w:rPr>
          <w:rFonts w:asciiTheme="majorHAnsi" w:hAnsiTheme="majorHAnsi"/>
          <w:b/>
          <w:szCs w:val="24"/>
        </w:rPr>
      </w:pPr>
    </w:p>
    <w:p w14:paraId="6D27272D" w14:textId="77777777" w:rsidR="00434AC7" w:rsidRPr="00694C1D" w:rsidRDefault="00434AC7" w:rsidP="00434AC7">
      <w:pPr>
        <w:ind w:firstLine="708"/>
        <w:rPr>
          <w:rFonts w:asciiTheme="majorHAnsi" w:hAnsiTheme="majorHAnsi"/>
        </w:rPr>
      </w:pPr>
      <w:r w:rsidRPr="00694C1D">
        <w:rPr>
          <w:rFonts w:asciiTheme="majorHAnsi" w:hAnsiTheme="majorHAnsi"/>
        </w:rPr>
        <w:t>Başvuru Başlangıç Tarihi</w:t>
      </w:r>
      <w:r w:rsidRPr="00694C1D">
        <w:rPr>
          <w:rFonts w:asciiTheme="majorHAnsi" w:hAnsiTheme="majorHAnsi"/>
        </w:rPr>
        <w:tab/>
        <w:t xml:space="preserve">: </w:t>
      </w:r>
      <w:r w:rsidR="004007A2" w:rsidRPr="00694C1D">
        <w:rPr>
          <w:rFonts w:asciiTheme="majorHAnsi" w:hAnsiTheme="majorHAnsi"/>
        </w:rPr>
        <w:t>1</w:t>
      </w:r>
      <w:r w:rsidR="00B67696" w:rsidRPr="00694C1D">
        <w:rPr>
          <w:rFonts w:asciiTheme="majorHAnsi" w:hAnsiTheme="majorHAnsi"/>
        </w:rPr>
        <w:t>7</w:t>
      </w:r>
      <w:r w:rsidRPr="00694C1D">
        <w:rPr>
          <w:rFonts w:asciiTheme="majorHAnsi" w:hAnsiTheme="majorHAnsi"/>
        </w:rPr>
        <w:t>.0</w:t>
      </w:r>
      <w:r w:rsidR="004007A2" w:rsidRPr="00694C1D">
        <w:rPr>
          <w:rFonts w:asciiTheme="majorHAnsi" w:hAnsiTheme="majorHAnsi"/>
        </w:rPr>
        <w:t>4</w:t>
      </w:r>
      <w:r w:rsidRPr="00694C1D">
        <w:rPr>
          <w:rFonts w:asciiTheme="majorHAnsi" w:hAnsiTheme="majorHAnsi"/>
        </w:rPr>
        <w:t>.202</w:t>
      </w:r>
      <w:r w:rsidR="00B67696" w:rsidRPr="00694C1D">
        <w:rPr>
          <w:rFonts w:asciiTheme="majorHAnsi" w:hAnsiTheme="majorHAnsi"/>
        </w:rPr>
        <w:t>3</w:t>
      </w:r>
      <w:r w:rsidRPr="00694C1D">
        <w:rPr>
          <w:rFonts w:asciiTheme="majorHAnsi" w:hAnsiTheme="majorHAnsi"/>
        </w:rPr>
        <w:tab/>
      </w:r>
      <w:r w:rsidRPr="00694C1D">
        <w:rPr>
          <w:rFonts w:asciiTheme="majorHAnsi" w:hAnsiTheme="majorHAnsi"/>
        </w:rPr>
        <w:tab/>
        <w:t>Saat</w:t>
      </w:r>
      <w:r w:rsidRPr="00694C1D">
        <w:rPr>
          <w:rFonts w:asciiTheme="majorHAnsi" w:hAnsiTheme="majorHAnsi"/>
        </w:rPr>
        <w:tab/>
        <w:t>: 08:00</w:t>
      </w:r>
    </w:p>
    <w:p w14:paraId="6D27272E" w14:textId="77777777" w:rsidR="00434AC7" w:rsidRPr="00694C1D" w:rsidRDefault="00434AC7" w:rsidP="00434AC7">
      <w:pPr>
        <w:ind w:firstLine="708"/>
        <w:rPr>
          <w:rFonts w:asciiTheme="majorHAnsi" w:hAnsiTheme="majorHAnsi"/>
        </w:rPr>
      </w:pPr>
      <w:r w:rsidRPr="00694C1D">
        <w:rPr>
          <w:rFonts w:asciiTheme="majorHAnsi" w:hAnsiTheme="majorHAnsi"/>
        </w:rPr>
        <w:t>Başvuru Bitiş Ta</w:t>
      </w:r>
      <w:r w:rsidR="00660918" w:rsidRPr="00694C1D">
        <w:rPr>
          <w:rFonts w:asciiTheme="majorHAnsi" w:hAnsiTheme="majorHAnsi"/>
        </w:rPr>
        <w:t>rihi</w:t>
      </w:r>
      <w:r w:rsidR="00660918" w:rsidRPr="00694C1D">
        <w:rPr>
          <w:rFonts w:asciiTheme="majorHAnsi" w:hAnsiTheme="majorHAnsi"/>
        </w:rPr>
        <w:tab/>
      </w:r>
      <w:r w:rsidR="00660918" w:rsidRPr="00694C1D">
        <w:rPr>
          <w:rFonts w:asciiTheme="majorHAnsi" w:hAnsiTheme="majorHAnsi"/>
        </w:rPr>
        <w:tab/>
        <w:t xml:space="preserve">: </w:t>
      </w:r>
      <w:r w:rsidR="004007A2" w:rsidRPr="00694C1D">
        <w:rPr>
          <w:rFonts w:asciiTheme="majorHAnsi" w:hAnsiTheme="majorHAnsi"/>
        </w:rPr>
        <w:t>05</w:t>
      </w:r>
      <w:r w:rsidR="00660918" w:rsidRPr="00694C1D">
        <w:rPr>
          <w:rFonts w:asciiTheme="majorHAnsi" w:hAnsiTheme="majorHAnsi"/>
        </w:rPr>
        <w:t>.0</w:t>
      </w:r>
      <w:r w:rsidR="004007A2" w:rsidRPr="00694C1D">
        <w:rPr>
          <w:rFonts w:asciiTheme="majorHAnsi" w:hAnsiTheme="majorHAnsi"/>
        </w:rPr>
        <w:t>5</w:t>
      </w:r>
      <w:r w:rsidR="00660918" w:rsidRPr="00694C1D">
        <w:rPr>
          <w:rFonts w:asciiTheme="majorHAnsi" w:hAnsiTheme="majorHAnsi"/>
        </w:rPr>
        <w:t>.</w:t>
      </w:r>
      <w:r w:rsidRPr="00694C1D">
        <w:rPr>
          <w:rFonts w:asciiTheme="majorHAnsi" w:hAnsiTheme="majorHAnsi"/>
        </w:rPr>
        <w:t>202</w:t>
      </w:r>
      <w:r w:rsidR="00B67696" w:rsidRPr="00694C1D">
        <w:rPr>
          <w:rFonts w:asciiTheme="majorHAnsi" w:hAnsiTheme="majorHAnsi"/>
        </w:rPr>
        <w:t>3</w:t>
      </w:r>
      <w:r w:rsidRPr="00694C1D">
        <w:rPr>
          <w:rFonts w:asciiTheme="majorHAnsi" w:hAnsiTheme="majorHAnsi"/>
        </w:rPr>
        <w:tab/>
      </w:r>
      <w:r w:rsidRPr="00694C1D">
        <w:rPr>
          <w:rFonts w:asciiTheme="majorHAnsi" w:hAnsiTheme="majorHAnsi"/>
        </w:rPr>
        <w:tab/>
        <w:t>Saat</w:t>
      </w:r>
      <w:r w:rsidRPr="00694C1D">
        <w:rPr>
          <w:rFonts w:asciiTheme="majorHAnsi" w:hAnsiTheme="majorHAnsi"/>
        </w:rPr>
        <w:tab/>
        <w:t>: 17:00</w:t>
      </w:r>
    </w:p>
    <w:p w14:paraId="6D27272F" w14:textId="77777777" w:rsidR="00434AC7" w:rsidRPr="00694C1D" w:rsidRDefault="00434AC7" w:rsidP="00434AC7">
      <w:pPr>
        <w:ind w:firstLine="708"/>
        <w:rPr>
          <w:rFonts w:asciiTheme="majorHAnsi" w:hAnsiTheme="majorHAnsi"/>
        </w:rPr>
      </w:pPr>
    </w:p>
    <w:p w14:paraId="6D272730" w14:textId="77777777" w:rsidR="00434AC7" w:rsidRPr="00694C1D" w:rsidRDefault="00434AC7" w:rsidP="00434AC7">
      <w:pPr>
        <w:pStyle w:val="ListeParagraf"/>
        <w:numPr>
          <w:ilvl w:val="0"/>
          <w:numId w:val="1"/>
        </w:numPr>
        <w:spacing w:line="256" w:lineRule="auto"/>
        <w:contextualSpacing/>
        <w:rPr>
          <w:rFonts w:asciiTheme="majorHAnsi" w:hAnsiTheme="majorHAnsi"/>
          <w:b/>
          <w:szCs w:val="24"/>
        </w:rPr>
      </w:pPr>
      <w:r w:rsidRPr="00694C1D">
        <w:rPr>
          <w:rFonts w:asciiTheme="majorHAnsi" w:hAnsiTheme="majorHAnsi"/>
          <w:b/>
          <w:szCs w:val="24"/>
          <w:lang w:val="tr-TR"/>
        </w:rPr>
        <w:t>Başvuru Yerleri</w:t>
      </w:r>
    </w:p>
    <w:p w14:paraId="6D272731" w14:textId="77777777" w:rsidR="00694C1D" w:rsidRPr="00694C1D" w:rsidRDefault="00694C1D" w:rsidP="00694C1D">
      <w:pPr>
        <w:pStyle w:val="ListeParagraf"/>
        <w:spacing w:line="256" w:lineRule="auto"/>
        <w:ind w:left="1068"/>
        <w:contextualSpacing/>
        <w:rPr>
          <w:rFonts w:asciiTheme="majorHAnsi" w:hAnsiTheme="majorHAnsi"/>
          <w:b/>
          <w:szCs w:val="24"/>
        </w:rPr>
      </w:pPr>
    </w:p>
    <w:p w14:paraId="6D272732" w14:textId="77777777" w:rsidR="00434AC7" w:rsidRPr="00694C1D" w:rsidRDefault="004007A2" w:rsidP="00434AC7">
      <w:pPr>
        <w:spacing w:after="240"/>
        <w:ind w:firstLine="708"/>
        <w:jc w:val="both"/>
        <w:rPr>
          <w:rFonts w:asciiTheme="majorHAnsi" w:hAnsiTheme="majorHAnsi"/>
        </w:rPr>
      </w:pPr>
      <w:r w:rsidRPr="00694C1D">
        <w:rPr>
          <w:rFonts w:asciiTheme="majorHAnsi" w:hAnsiTheme="majorHAnsi"/>
        </w:rPr>
        <w:t>Başvuru</w:t>
      </w:r>
      <w:r w:rsidR="00434AC7" w:rsidRPr="00694C1D">
        <w:rPr>
          <w:rFonts w:asciiTheme="majorHAnsi" w:hAnsiTheme="majorHAnsi"/>
        </w:rPr>
        <w:t xml:space="preserve"> </w:t>
      </w:r>
      <w:r w:rsidRPr="00694C1D">
        <w:rPr>
          <w:rFonts w:asciiTheme="majorHAnsi" w:hAnsiTheme="majorHAnsi"/>
        </w:rPr>
        <w:t>Mersin İl Tarım ve Orman Müdürlüğüne yapılacaktır.</w:t>
      </w:r>
    </w:p>
    <w:p w14:paraId="6D272733" w14:textId="77777777" w:rsidR="00B67696" w:rsidRDefault="00B67696" w:rsidP="00434AC7">
      <w:pPr>
        <w:spacing w:after="240"/>
        <w:ind w:firstLine="708"/>
        <w:jc w:val="both"/>
        <w:rPr>
          <w:rFonts w:asciiTheme="majorHAnsi" w:hAnsiTheme="majorHAnsi"/>
        </w:rPr>
      </w:pPr>
    </w:p>
    <w:p w14:paraId="6D272734" w14:textId="77777777" w:rsidR="00694C1D" w:rsidRPr="00694C1D" w:rsidRDefault="00694C1D" w:rsidP="00434AC7">
      <w:pPr>
        <w:spacing w:after="240"/>
        <w:ind w:firstLine="708"/>
        <w:jc w:val="both"/>
        <w:rPr>
          <w:rFonts w:asciiTheme="majorHAnsi" w:hAnsiTheme="majorHAnsi"/>
        </w:rPr>
      </w:pPr>
    </w:p>
    <w:p w14:paraId="6D272735" w14:textId="77777777" w:rsidR="004007A2" w:rsidRDefault="004007A2" w:rsidP="00456F1A">
      <w:pPr>
        <w:pStyle w:val="ListeParagraf"/>
        <w:numPr>
          <w:ilvl w:val="0"/>
          <w:numId w:val="1"/>
        </w:numPr>
        <w:spacing w:line="256" w:lineRule="auto"/>
        <w:ind w:left="0" w:firstLine="708"/>
        <w:contextualSpacing/>
        <w:rPr>
          <w:rFonts w:asciiTheme="majorHAnsi" w:hAnsiTheme="majorHAnsi"/>
          <w:b/>
          <w:szCs w:val="24"/>
          <w:lang w:val="tr-TR"/>
        </w:rPr>
      </w:pPr>
      <w:r w:rsidRPr="00694C1D">
        <w:rPr>
          <w:rFonts w:asciiTheme="majorHAnsi" w:hAnsiTheme="majorHAnsi"/>
          <w:b/>
          <w:szCs w:val="24"/>
          <w:lang w:val="tr-TR"/>
        </w:rPr>
        <w:lastRenderedPageBreak/>
        <w:t xml:space="preserve">2023 Yılı Özelde Paylaşılan Ekonomik Altyapı Yatırımları Sulama Ana Hatları Hibe Programı Başvuru Sahiplerinde Aranacak Özellikler </w:t>
      </w:r>
    </w:p>
    <w:p w14:paraId="6D272736" w14:textId="77777777" w:rsidR="00694C1D" w:rsidRPr="00694C1D" w:rsidRDefault="00694C1D" w:rsidP="00694C1D">
      <w:pPr>
        <w:pStyle w:val="ListeParagraf"/>
        <w:spacing w:line="256" w:lineRule="auto"/>
        <w:ind w:left="1068"/>
        <w:contextualSpacing/>
        <w:rPr>
          <w:rFonts w:asciiTheme="majorHAnsi" w:hAnsiTheme="majorHAnsi"/>
          <w:b/>
          <w:szCs w:val="24"/>
          <w:lang w:val="tr-TR"/>
        </w:rPr>
      </w:pPr>
    </w:p>
    <w:p w14:paraId="6D272737" w14:textId="77777777" w:rsidR="004007A2" w:rsidRPr="00694C1D" w:rsidRDefault="004007A2" w:rsidP="004007A2">
      <w:pPr>
        <w:pStyle w:val="NoSpacing2"/>
        <w:numPr>
          <w:ilvl w:val="0"/>
          <w:numId w:val="9"/>
        </w:numPr>
        <w:spacing w:after="60"/>
        <w:jc w:val="both"/>
        <w:rPr>
          <w:rFonts w:asciiTheme="majorHAnsi" w:hAnsiTheme="majorHAnsi"/>
          <w:sz w:val="24"/>
          <w:szCs w:val="24"/>
        </w:rPr>
      </w:pPr>
      <w:r w:rsidRPr="00694C1D">
        <w:rPr>
          <w:rFonts w:asciiTheme="majorHAnsi" w:hAnsiTheme="majorHAnsi"/>
          <w:sz w:val="24"/>
          <w:szCs w:val="24"/>
        </w:rPr>
        <w:t xml:space="preserve">Mut </w:t>
      </w:r>
      <w:proofErr w:type="spellStart"/>
      <w:r w:rsidRPr="00694C1D">
        <w:rPr>
          <w:rFonts w:asciiTheme="majorHAnsi" w:hAnsiTheme="majorHAnsi"/>
          <w:sz w:val="24"/>
          <w:szCs w:val="24"/>
        </w:rPr>
        <w:t>EKK’de</w:t>
      </w:r>
      <w:proofErr w:type="spellEnd"/>
      <w:r w:rsidRPr="00694C1D">
        <w:rPr>
          <w:rFonts w:asciiTheme="majorHAnsi" w:hAnsiTheme="majorHAnsi"/>
          <w:sz w:val="24"/>
          <w:szCs w:val="24"/>
        </w:rPr>
        <w:t xml:space="preserve"> faaliyet gösteren kooperatif veya üretici birliği veya bunların üst birliği olmak.</w:t>
      </w:r>
    </w:p>
    <w:p w14:paraId="6D272738" w14:textId="77777777" w:rsidR="004007A2" w:rsidRPr="00694C1D" w:rsidRDefault="004007A2" w:rsidP="004007A2">
      <w:pPr>
        <w:pStyle w:val="NoSpacing2"/>
        <w:numPr>
          <w:ilvl w:val="0"/>
          <w:numId w:val="9"/>
        </w:numPr>
        <w:spacing w:after="60"/>
        <w:jc w:val="both"/>
        <w:rPr>
          <w:rFonts w:asciiTheme="majorHAnsi" w:hAnsiTheme="majorHAnsi"/>
          <w:sz w:val="24"/>
          <w:szCs w:val="24"/>
        </w:rPr>
      </w:pPr>
      <w:r w:rsidRPr="00694C1D">
        <w:rPr>
          <w:rFonts w:asciiTheme="majorHAnsi" w:hAnsiTheme="majorHAnsi"/>
          <w:sz w:val="24"/>
          <w:szCs w:val="24"/>
        </w:rPr>
        <w:t xml:space="preserve">Hibe Başvurusunun son tarihinden </w:t>
      </w:r>
      <w:r w:rsidRPr="00694C1D">
        <w:rPr>
          <w:rFonts w:asciiTheme="majorHAnsi" w:hAnsiTheme="majorHAnsi"/>
          <w:sz w:val="24"/>
          <w:szCs w:val="24"/>
          <w:u w:val="single"/>
        </w:rPr>
        <w:t xml:space="preserve">en az bir yıl önce </w:t>
      </w:r>
      <w:r w:rsidRPr="00694C1D">
        <w:rPr>
          <w:rFonts w:asciiTheme="majorHAnsi" w:hAnsiTheme="majorHAnsi"/>
          <w:sz w:val="24"/>
          <w:szCs w:val="24"/>
        </w:rPr>
        <w:t>ilgili kanunlara göre kurulmuş ve aktif faaliyette bulunan, yatırım konusu ile ilgili ulusal mevzuatın gerektirdiği çalışma izinlerini almış olmak.</w:t>
      </w:r>
    </w:p>
    <w:p w14:paraId="6D272739" w14:textId="77777777" w:rsidR="004007A2" w:rsidRPr="00694C1D" w:rsidRDefault="004007A2" w:rsidP="004007A2">
      <w:pPr>
        <w:pStyle w:val="NoSpacing2"/>
        <w:numPr>
          <w:ilvl w:val="0"/>
          <w:numId w:val="9"/>
        </w:numPr>
        <w:spacing w:after="60"/>
        <w:jc w:val="both"/>
        <w:rPr>
          <w:rFonts w:asciiTheme="majorHAnsi" w:hAnsiTheme="majorHAnsi"/>
          <w:sz w:val="24"/>
          <w:szCs w:val="24"/>
        </w:rPr>
      </w:pPr>
      <w:r w:rsidRPr="00694C1D">
        <w:rPr>
          <w:rFonts w:asciiTheme="majorHAnsi" w:hAnsiTheme="majorHAnsi"/>
          <w:sz w:val="24"/>
          <w:szCs w:val="24"/>
        </w:rPr>
        <w:t xml:space="preserve">Tüzük/ana sözleşmelerde yatırım konularının yer alması gerekmektedir. </w:t>
      </w:r>
    </w:p>
    <w:p w14:paraId="6D27273A" w14:textId="77777777" w:rsidR="00B67696" w:rsidRPr="00B01BA5" w:rsidRDefault="004007A2" w:rsidP="004007A2">
      <w:pPr>
        <w:spacing w:after="240"/>
        <w:ind w:firstLine="708"/>
        <w:jc w:val="both"/>
        <w:rPr>
          <w:rFonts w:asciiTheme="majorHAnsi" w:hAnsiTheme="majorHAnsi"/>
          <w:u w:val="single"/>
        </w:rPr>
      </w:pPr>
      <w:r w:rsidRPr="00B01BA5">
        <w:rPr>
          <w:rFonts w:asciiTheme="majorHAnsi" w:hAnsiTheme="majorHAnsi"/>
          <w:u w:val="single"/>
        </w:rPr>
        <w:t>Başvuru sahibi tüzel kişilik olmalıdır, gerçek kişiler bu programdan faydalanamazlar.</w:t>
      </w:r>
    </w:p>
    <w:p w14:paraId="6D27273B" w14:textId="77777777" w:rsidR="00434AC7" w:rsidRPr="00694C1D" w:rsidRDefault="004007A2" w:rsidP="00456F1A">
      <w:pPr>
        <w:pStyle w:val="ListeParagraf"/>
        <w:numPr>
          <w:ilvl w:val="0"/>
          <w:numId w:val="1"/>
        </w:numPr>
        <w:spacing w:line="256" w:lineRule="auto"/>
        <w:ind w:left="0" w:firstLine="708"/>
        <w:contextualSpacing/>
        <w:rPr>
          <w:rFonts w:asciiTheme="majorHAnsi" w:hAnsiTheme="majorHAnsi"/>
          <w:b/>
          <w:szCs w:val="24"/>
          <w:lang w:val="tr-TR"/>
        </w:rPr>
      </w:pPr>
      <w:r w:rsidRPr="00694C1D">
        <w:rPr>
          <w:rFonts w:asciiTheme="majorHAnsi" w:hAnsiTheme="majorHAnsi"/>
          <w:b/>
          <w:szCs w:val="24"/>
          <w:lang w:val="tr-TR"/>
        </w:rPr>
        <w:t>2023 Yılı Özelde Paylaşılan Ekonomik Altyapı Yatırımları Sulama Ana Hatları Hibe Programı Başvuru Dosyasında Bulunması Gereken Belgeler</w:t>
      </w:r>
    </w:p>
    <w:p w14:paraId="6D27273C" w14:textId="77777777" w:rsidR="004007A2" w:rsidRPr="00694C1D" w:rsidRDefault="004007A2" w:rsidP="004007A2">
      <w:pPr>
        <w:pStyle w:val="ListeParagraf"/>
        <w:spacing w:line="256" w:lineRule="auto"/>
        <w:ind w:left="1068"/>
        <w:contextualSpacing/>
        <w:rPr>
          <w:rFonts w:asciiTheme="majorHAnsi" w:hAnsiTheme="majorHAnsi"/>
          <w:b/>
          <w:szCs w:val="24"/>
          <w:lang w:val="tr-TR"/>
        </w:rPr>
      </w:pPr>
    </w:p>
    <w:p w14:paraId="6D27273D" w14:textId="700FEDB2"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Özelde Paylaşılan Ekonomik Altyapı Yatırımları Sulama Ana Hatları Hibe Programı Ek.1 Başvuru Formu, Ek.2 ÖPEA Başvuru Dosyası Kontrol Formu, Ek.3 ÖPEA İş Planı (Mersin İl Tarım ve Orman Müdürlüğü</w:t>
      </w:r>
      <w:r w:rsidR="00DB2EDD">
        <w:rPr>
          <w:rFonts w:asciiTheme="majorHAnsi" w:hAnsiTheme="majorHAnsi"/>
          <w:sz w:val="24"/>
          <w:szCs w:val="24"/>
        </w:rPr>
        <w:t xml:space="preserve"> ve Mut İlçe Tarım ve Orman Müdürlüğü</w:t>
      </w:r>
      <w:r w:rsidRPr="00694C1D">
        <w:rPr>
          <w:rFonts w:asciiTheme="majorHAnsi" w:hAnsiTheme="majorHAnsi"/>
          <w:sz w:val="24"/>
          <w:szCs w:val="24"/>
        </w:rPr>
        <w:t>nden temin edilebilir),</w:t>
      </w:r>
    </w:p>
    <w:p w14:paraId="6D27273E"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Kooperatif/birliğin tüzük veya ana sözleşmesinin yer aldığı ticaret sicil gazetesi,</w:t>
      </w:r>
    </w:p>
    <w:p w14:paraId="6D27273F"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Ticaret ve Sanayi Odasından alınmış, güncel tarihli faaliyet belgesi,</w:t>
      </w:r>
    </w:p>
    <w:p w14:paraId="6D272740"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 xml:space="preserve"> Başvuru Sahibini temsil ve ilzama yetkili kişi/kişilerin, yetkisi ve sorumluluğunun kaynağını gösteren -kuruluş kanunu, sözleşmesi, tüzüğü vb. belge,</w:t>
      </w:r>
    </w:p>
    <w:p w14:paraId="6D272741"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 xml:space="preserve">Yönetim Kurulu’nun ya da yetkili Yönetim Organının bu kişi/kişileri yetkilendirme/görevlendirme kararının sureti, </w:t>
      </w:r>
    </w:p>
    <w:p w14:paraId="6D272742"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 xml:space="preserve">Başvuru Sahibini temsil ve ilzama yetkili kişi/kişilerin isimlerinin ve imzalarının noter tasdikli imza sirküleri, </w:t>
      </w:r>
    </w:p>
    <w:p w14:paraId="6D272743"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 xml:space="preserve">ÖPEA için başvuru yapacak olan kooperatif/birliğin, başvuru konusu yatırımı yapabileceğine dair genel kurul kararı, </w:t>
      </w:r>
    </w:p>
    <w:p w14:paraId="6D272744"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Başvuru sahibinin yatırım konusu ile ilgili olarak TOB kayıt sistemine dâhil olduğuna dair belge,</w:t>
      </w:r>
    </w:p>
    <w:p w14:paraId="6D272745"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Proje kapsamında satın alınacak olan mal ve hizmetler ile ilgili teknik şartnameler,</w:t>
      </w:r>
    </w:p>
    <w:p w14:paraId="6D272746"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Proje çerçevesinde satın alınacak olan mal ve hizmetler için proforma faturalar,</w:t>
      </w:r>
    </w:p>
    <w:p w14:paraId="6D272747"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Projede hibeye esas proje tutarını aşan kısım varsa ayni/nakdi katkının karşılanacağına dair taahhütname,</w:t>
      </w:r>
    </w:p>
    <w:p w14:paraId="6D272748"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Başvuru sahibinin son yıl faaliyet raporu, kar-zarar hesabı ve son yıl bilanço hesapları,</w:t>
      </w:r>
    </w:p>
    <w:p w14:paraId="6D272749"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Başvuruya esas proje için, KDAKP kapsamında verilecek destek dışında hiçbir kamu kurum ve kuruluşun desteklerinden, faiz niteliğindeki destekler hariç, yararlanmayacağına dair taahhütname,</w:t>
      </w:r>
    </w:p>
    <w:p w14:paraId="6D27274A"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hAnsiTheme="majorHAnsi"/>
          <w:sz w:val="24"/>
          <w:szCs w:val="24"/>
        </w:rPr>
        <w:t xml:space="preserve">Ana su kaynağının hali hazırdaki sulama alanı ve proje ile açılacak yeni </w:t>
      </w:r>
      <w:proofErr w:type="gramStart"/>
      <w:r w:rsidRPr="00694C1D">
        <w:rPr>
          <w:rFonts w:asciiTheme="majorHAnsi" w:hAnsiTheme="majorHAnsi"/>
          <w:sz w:val="24"/>
          <w:szCs w:val="24"/>
        </w:rPr>
        <w:t>sulama  alanı</w:t>
      </w:r>
      <w:proofErr w:type="gramEnd"/>
      <w:r w:rsidRPr="00694C1D">
        <w:rPr>
          <w:rFonts w:asciiTheme="majorHAnsi" w:hAnsiTheme="majorHAnsi"/>
          <w:sz w:val="24"/>
          <w:szCs w:val="24"/>
        </w:rPr>
        <w:t xml:space="preserve"> için yeterli olduğuna dair taahhütname</w:t>
      </w:r>
    </w:p>
    <w:p w14:paraId="6D27274B" w14:textId="77777777" w:rsidR="004007A2" w:rsidRPr="00694C1D" w:rsidRDefault="004007A2" w:rsidP="004007A2">
      <w:pPr>
        <w:pStyle w:val="NoSpacing2"/>
        <w:numPr>
          <w:ilvl w:val="0"/>
          <w:numId w:val="10"/>
        </w:numPr>
        <w:spacing w:after="60"/>
        <w:jc w:val="both"/>
        <w:rPr>
          <w:rFonts w:asciiTheme="majorHAnsi" w:hAnsiTheme="majorHAnsi"/>
          <w:sz w:val="24"/>
          <w:szCs w:val="24"/>
        </w:rPr>
      </w:pPr>
      <w:r w:rsidRPr="00694C1D">
        <w:rPr>
          <w:rFonts w:asciiTheme="majorHAnsi" w:eastAsia="Calibri" w:hAnsiTheme="majorHAnsi"/>
          <w:sz w:val="24"/>
          <w:szCs w:val="24"/>
          <w:lang w:eastAsia="en-US"/>
        </w:rPr>
        <w:t>İşe başlamadan önce varsa şahıslar/kurumlardan taahhütname/yasal izinler alınacaktır.</w:t>
      </w:r>
    </w:p>
    <w:p w14:paraId="6D27274C" w14:textId="77777777" w:rsidR="004007A2" w:rsidRPr="00B01BA5" w:rsidRDefault="004007A2" w:rsidP="004007A2">
      <w:pPr>
        <w:pStyle w:val="NoSpacing2"/>
        <w:numPr>
          <w:ilvl w:val="0"/>
          <w:numId w:val="10"/>
        </w:numPr>
        <w:spacing w:after="60"/>
        <w:jc w:val="both"/>
        <w:rPr>
          <w:rFonts w:asciiTheme="majorHAnsi" w:hAnsiTheme="majorHAnsi"/>
          <w:sz w:val="24"/>
          <w:szCs w:val="24"/>
        </w:rPr>
      </w:pPr>
      <w:r w:rsidRPr="00B01BA5">
        <w:rPr>
          <w:rFonts w:asciiTheme="majorHAnsi" w:hAnsiTheme="majorHAnsi"/>
          <w:sz w:val="24"/>
          <w:szCs w:val="24"/>
          <w:lang w:eastAsia="en-GB"/>
        </w:rPr>
        <w:t>Başvuru formu ve ekleri CD ortamında (2 adet).</w:t>
      </w:r>
    </w:p>
    <w:p w14:paraId="6D27274D" w14:textId="77777777" w:rsidR="00434AC7" w:rsidRPr="00694C1D" w:rsidRDefault="00434AC7" w:rsidP="00D51AE9">
      <w:pPr>
        <w:pStyle w:val="ListeParagraf"/>
        <w:keepNext/>
        <w:numPr>
          <w:ilvl w:val="0"/>
          <w:numId w:val="1"/>
        </w:numPr>
        <w:spacing w:after="240"/>
        <w:contextualSpacing/>
        <w:outlineLvl w:val="0"/>
        <w:rPr>
          <w:rFonts w:asciiTheme="majorHAnsi" w:eastAsia="MS Gothic" w:hAnsiTheme="majorHAnsi"/>
          <w:b/>
          <w:bCs/>
          <w:kern w:val="32"/>
          <w:szCs w:val="24"/>
          <w:lang w:val="en-US" w:eastAsia="x-none"/>
        </w:rPr>
      </w:pPr>
      <w:r w:rsidRPr="00694C1D">
        <w:rPr>
          <w:rFonts w:asciiTheme="majorHAnsi" w:eastAsia="MS Gothic" w:hAnsiTheme="majorHAnsi"/>
          <w:b/>
          <w:bCs/>
          <w:kern w:val="32"/>
          <w:szCs w:val="24"/>
          <w:lang w:val="tr-TR" w:eastAsia="x-none"/>
        </w:rPr>
        <w:lastRenderedPageBreak/>
        <w:t>Başvuru Sahiplerinin Dikkat Etmesi Gereken Hususlar</w:t>
      </w:r>
    </w:p>
    <w:p w14:paraId="6D27274E" w14:textId="77777777"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 xml:space="preserve">Bu programa sadece Mut </w:t>
      </w:r>
      <w:proofErr w:type="spellStart"/>
      <w:r w:rsidRPr="004007A2">
        <w:rPr>
          <w:rFonts w:asciiTheme="majorHAnsi" w:eastAsia="Calibri" w:hAnsiTheme="majorHAnsi"/>
          <w:lang w:eastAsia="en-US"/>
        </w:rPr>
        <w:t>EKK’yi</w:t>
      </w:r>
      <w:proofErr w:type="spellEnd"/>
      <w:r w:rsidRPr="004007A2">
        <w:rPr>
          <w:rFonts w:asciiTheme="majorHAnsi" w:eastAsia="Calibri" w:hAnsiTheme="majorHAnsi"/>
          <w:lang w:eastAsia="en-US"/>
        </w:rPr>
        <w:t xml:space="preserve"> kapsayan kooperatifler, üretici birlikleri ve üst birlikler başvuru yapabilir.</w:t>
      </w:r>
    </w:p>
    <w:p w14:paraId="6D27274F" w14:textId="77777777"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Başvuru sahibi kooperatif/birlik bu hibe başvurusunun son tarihinden en az bir yıl önce ilgili kanunlara göre kurulmuş olmalı ve aktif faaliyette bulunan, yatırım konusu ile ilgili ulusal mevzuatın gerektirdiği çalışma izinlerini almış olmalıdır.</w:t>
      </w:r>
    </w:p>
    <w:p w14:paraId="6D272750" w14:textId="77777777"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Başvurular, ilan edilen başvuru bitiş tarihinden önce yapılmış olmalıdır. Bu tarihten sonra yapılan başvurular kabul edilmeyecektir.</w:t>
      </w:r>
    </w:p>
    <w:p w14:paraId="6D272751" w14:textId="77777777" w:rsidR="004007A2" w:rsidRPr="004007A2" w:rsidRDefault="004007A2" w:rsidP="004007A2">
      <w:pPr>
        <w:numPr>
          <w:ilvl w:val="0"/>
          <w:numId w:val="11"/>
        </w:numPr>
        <w:spacing w:after="120" w:line="25" w:lineRule="atLeast"/>
        <w:ind w:hanging="437"/>
        <w:jc w:val="both"/>
        <w:rPr>
          <w:rFonts w:asciiTheme="majorHAnsi" w:eastAsia="Calibri" w:hAnsiTheme="majorHAnsi"/>
          <w:lang w:eastAsia="en-US"/>
        </w:rPr>
      </w:pPr>
      <w:r w:rsidRPr="004007A2">
        <w:rPr>
          <w:rFonts w:asciiTheme="majorHAnsi" w:eastAsia="Calibri" w:hAnsiTheme="majorHAnsi"/>
          <w:lang w:eastAsia="en-US"/>
        </w:rPr>
        <w:t>Başvurular tüzel kişiliği temsilen imza yetkilisi tarafından şahsen Mersin İl Tarım ve Orman Müdürlüğü’ne yapılmalıdır. İnternet veya posta yoluyla yapılacak başvurular kabul edilmeyecektir.</w:t>
      </w:r>
    </w:p>
    <w:p w14:paraId="6D272752" w14:textId="77777777" w:rsidR="004007A2" w:rsidRPr="004007A2" w:rsidRDefault="004007A2" w:rsidP="004007A2">
      <w:pPr>
        <w:numPr>
          <w:ilvl w:val="0"/>
          <w:numId w:val="11"/>
        </w:numPr>
        <w:spacing w:after="120" w:line="25" w:lineRule="atLeast"/>
        <w:ind w:hanging="437"/>
        <w:jc w:val="both"/>
        <w:rPr>
          <w:rFonts w:asciiTheme="majorHAnsi" w:eastAsia="Calibri" w:hAnsiTheme="majorHAnsi"/>
          <w:lang w:eastAsia="en-US"/>
        </w:rPr>
      </w:pPr>
      <w:r w:rsidRPr="004007A2">
        <w:rPr>
          <w:rFonts w:asciiTheme="majorHAnsi" w:eastAsia="Calibri" w:hAnsiTheme="majorHAnsi"/>
          <w:lang w:eastAsia="en-US"/>
        </w:rPr>
        <w:t>Başvuru dosyaları 3 (üç) takım olarak hazırlanacaktır. 1 (bir) takımı asıl olmak üzere 2 (iki) takımı İPYB tarafından teslim alınacak, 1 (bir) takım da başvuru sahibinde kalacaktır.</w:t>
      </w:r>
    </w:p>
    <w:p w14:paraId="6D272753" w14:textId="77777777" w:rsidR="004007A2" w:rsidRPr="004007A2" w:rsidRDefault="004007A2" w:rsidP="004007A2">
      <w:pPr>
        <w:numPr>
          <w:ilvl w:val="0"/>
          <w:numId w:val="11"/>
        </w:numPr>
        <w:spacing w:after="120" w:line="25" w:lineRule="atLeast"/>
        <w:ind w:hanging="437"/>
        <w:jc w:val="both"/>
        <w:rPr>
          <w:rFonts w:asciiTheme="majorHAnsi" w:eastAsia="Calibri" w:hAnsiTheme="majorHAnsi"/>
          <w:lang w:eastAsia="en-US"/>
        </w:rPr>
      </w:pPr>
      <w:r w:rsidRPr="004007A2">
        <w:rPr>
          <w:rFonts w:asciiTheme="majorHAnsi" w:eastAsia="Calibri" w:hAnsiTheme="majorHAnsi"/>
          <w:lang w:eastAsia="en-US"/>
        </w:rPr>
        <w:t>Başvuru formunda ve eklerindeki bilgilerden başvuru sahibi sorumludur. Başvuru yapan kooperatif/birlik bu programdan faydalanmaya hak kazansa dahi başvuru dosyasında bulunan belge veya bilgilerin gerçeğe aykırı olduğu tespit edilmesi halinde başvuru geçersiz sayılır.</w:t>
      </w:r>
    </w:p>
    <w:p w14:paraId="6D272754" w14:textId="77777777"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Başvurular ekte yer alan seçim kriterleri dikkate alınarak değerlendirilecek ve başvuru kabul edildiğinde hibe desteği ile desteklenecektir.</w:t>
      </w:r>
    </w:p>
    <w:p w14:paraId="6D272755" w14:textId="77777777"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2023 yılı Özelde Paylaşılan Ekonomik Altyapı Yatırımları Sulama Ana Hatları Kurulumu Hibe Programına başvuru yaparak hibe desteği almaya hak kazanmış kooperatif/birlikler için sağlanacak olan Hibeye Esas Yatırım Tutarı en fazla KDV hariç 2.000.000,00 TL olacaktır. Bu tutarın üzerindeki yatırım giderlerini, limit üstü katkı olarak yararlanıcılar kendi öz kaynaklarından karşılayacaktır.</w:t>
      </w:r>
    </w:p>
    <w:p w14:paraId="6D272756" w14:textId="77777777"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Program çerçevesinde sağlanacak olan hibe desteği ise KDV hariç 1.500.000,00 TL’yi geçemez.</w:t>
      </w:r>
    </w:p>
    <w:p w14:paraId="6D272757" w14:textId="77777777"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Bu Hibe Programında, yararlanıcıya ödenecek olan hibe miktarı, teknik şartnamenin içeriğine uygun maliyetlerin KDV hariç %75’idir. Kalan %25’lik yararlanıcı katkısı nakdi olarak yararlanıcı tarafından karşılanacaktır.</w:t>
      </w:r>
    </w:p>
    <w:p w14:paraId="6D272758" w14:textId="77777777" w:rsidR="004007A2" w:rsidRPr="004007A2" w:rsidRDefault="004007A2" w:rsidP="004007A2">
      <w:pPr>
        <w:numPr>
          <w:ilvl w:val="0"/>
          <w:numId w:val="11"/>
        </w:numPr>
        <w:spacing w:after="120" w:line="25" w:lineRule="atLeast"/>
        <w:ind w:hanging="437"/>
        <w:jc w:val="both"/>
        <w:rPr>
          <w:rFonts w:asciiTheme="majorHAnsi" w:eastAsia="Calibri" w:hAnsiTheme="majorHAnsi"/>
          <w:lang w:eastAsia="en-US"/>
        </w:rPr>
      </w:pPr>
      <w:r w:rsidRPr="004007A2">
        <w:rPr>
          <w:rFonts w:asciiTheme="majorHAnsi" w:eastAsia="Calibri" w:hAnsiTheme="majorHAnsi"/>
          <w:lang w:eastAsia="en-US"/>
        </w:rPr>
        <w:t>Hibe Başvurusu kabul edilen yatırımcılar, hibe kapsamında satın alacakları tüm malların ve inşaat işlerinin KDV ve oluşacak diğer vergilerini karşılamak zorundadır.</w:t>
      </w:r>
    </w:p>
    <w:p w14:paraId="6D272759" w14:textId="77777777"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Başvuru sahibinin Özelde Paylaşılan Ekonomik Altyapı Yatırımları Sulama Ana Hatları Hibe Programından faydalanmasına engel yasal bir durum olmamalıdır. Aşağıda belirtilen durumdaki yararlanıcı ve yükleniciler, hibe desteğinden yararlandırılmazlar:</w:t>
      </w:r>
    </w:p>
    <w:p w14:paraId="6D27275A" w14:textId="77777777" w:rsidR="004007A2" w:rsidRPr="004007A2" w:rsidRDefault="004007A2" w:rsidP="004007A2">
      <w:pPr>
        <w:numPr>
          <w:ilvl w:val="0"/>
          <w:numId w:val="12"/>
        </w:numPr>
        <w:tabs>
          <w:tab w:val="num" w:pos="1134"/>
        </w:tabs>
        <w:autoSpaceDE w:val="0"/>
        <w:autoSpaceDN w:val="0"/>
        <w:adjustRightInd w:val="0"/>
        <w:ind w:left="1134" w:hanging="283"/>
        <w:jc w:val="both"/>
        <w:rPr>
          <w:rFonts w:asciiTheme="majorHAnsi" w:hAnsiTheme="majorHAnsi"/>
        </w:rPr>
      </w:pPr>
      <w:r w:rsidRPr="004007A2">
        <w:rPr>
          <w:rFonts w:asciiTheme="majorHAnsi" w:hAnsiTheme="majorHAnsi"/>
        </w:rPr>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6D27275B" w14:textId="77777777" w:rsidR="004007A2" w:rsidRPr="004007A2" w:rsidRDefault="004007A2" w:rsidP="004007A2">
      <w:pPr>
        <w:numPr>
          <w:ilvl w:val="0"/>
          <w:numId w:val="12"/>
        </w:numPr>
        <w:tabs>
          <w:tab w:val="num" w:pos="1134"/>
        </w:tabs>
        <w:autoSpaceDE w:val="0"/>
        <w:autoSpaceDN w:val="0"/>
        <w:adjustRightInd w:val="0"/>
        <w:ind w:left="1134" w:hanging="283"/>
        <w:jc w:val="both"/>
        <w:rPr>
          <w:rFonts w:asciiTheme="majorHAnsi" w:hAnsiTheme="majorHAnsi"/>
        </w:rPr>
      </w:pPr>
      <w:r w:rsidRPr="004007A2">
        <w:rPr>
          <w:rFonts w:asciiTheme="majorHAnsi" w:hAnsiTheme="majorHAnsi"/>
        </w:rPr>
        <w:t>Kesinleşmiş yargı kararı (yani temyizi mümkün olmayan bir karar) ile mesleki faaliyete ilişkin bir suçtan mahkûm olanlar,</w:t>
      </w:r>
    </w:p>
    <w:p w14:paraId="6D27275C" w14:textId="77777777" w:rsidR="004007A2" w:rsidRPr="004007A2" w:rsidRDefault="004007A2" w:rsidP="004007A2">
      <w:pPr>
        <w:numPr>
          <w:ilvl w:val="0"/>
          <w:numId w:val="12"/>
        </w:numPr>
        <w:tabs>
          <w:tab w:val="num" w:pos="1134"/>
        </w:tabs>
        <w:autoSpaceDE w:val="0"/>
        <w:autoSpaceDN w:val="0"/>
        <w:adjustRightInd w:val="0"/>
        <w:ind w:left="1134" w:hanging="283"/>
        <w:jc w:val="both"/>
        <w:rPr>
          <w:rFonts w:asciiTheme="majorHAnsi" w:hAnsiTheme="majorHAnsi"/>
        </w:rPr>
      </w:pPr>
      <w:r w:rsidRPr="004007A2">
        <w:rPr>
          <w:rFonts w:asciiTheme="majorHAnsi" w:hAnsiTheme="majorHAnsi"/>
        </w:rPr>
        <w:t>Haklarında, görevlerini ağır bir şekilde kötüye kullandıklarına dair kesinleşmiş mahkeme kararı olanlar,</w:t>
      </w:r>
    </w:p>
    <w:p w14:paraId="6D27275D" w14:textId="77777777" w:rsidR="004007A2" w:rsidRPr="004007A2" w:rsidRDefault="004007A2" w:rsidP="004007A2">
      <w:pPr>
        <w:numPr>
          <w:ilvl w:val="0"/>
          <w:numId w:val="12"/>
        </w:numPr>
        <w:tabs>
          <w:tab w:val="num" w:pos="1134"/>
        </w:tabs>
        <w:autoSpaceDE w:val="0"/>
        <w:autoSpaceDN w:val="0"/>
        <w:adjustRightInd w:val="0"/>
        <w:ind w:left="1134" w:hanging="283"/>
        <w:jc w:val="both"/>
        <w:rPr>
          <w:rFonts w:asciiTheme="majorHAnsi" w:hAnsiTheme="majorHAnsi"/>
        </w:rPr>
      </w:pPr>
      <w:r w:rsidRPr="004007A2">
        <w:rPr>
          <w:rFonts w:asciiTheme="majorHAnsi" w:hAnsiTheme="majorHAnsi"/>
        </w:rPr>
        <w:lastRenderedPageBreak/>
        <w:t>Sosyal sigorta primi veya vergi borcu nedeni ile haklarında haciz işlemleri devam edenler,</w:t>
      </w:r>
    </w:p>
    <w:p w14:paraId="6D27275E" w14:textId="77777777" w:rsidR="004007A2" w:rsidRPr="004007A2" w:rsidRDefault="004007A2" w:rsidP="004007A2">
      <w:pPr>
        <w:numPr>
          <w:ilvl w:val="0"/>
          <w:numId w:val="12"/>
        </w:numPr>
        <w:tabs>
          <w:tab w:val="num" w:pos="1134"/>
        </w:tabs>
        <w:autoSpaceDE w:val="0"/>
        <w:autoSpaceDN w:val="0"/>
        <w:adjustRightInd w:val="0"/>
        <w:ind w:left="1134" w:hanging="283"/>
        <w:jc w:val="both"/>
        <w:rPr>
          <w:rFonts w:asciiTheme="majorHAnsi" w:hAnsiTheme="majorHAnsi"/>
        </w:rPr>
      </w:pPr>
      <w:r w:rsidRPr="004007A2">
        <w:rPr>
          <w:rFonts w:asciiTheme="majorHAnsi" w:hAnsiTheme="majorHAnsi"/>
        </w:rPr>
        <w:t>Dolandırıcılık, yolsuzluk, herhangi bir suç veya terör örgütü ile ilişkisinden dolayı yargı süreci devam eden veya haklarında kesinleşmiş yargı kararı ile mahkûm olanlar,</w:t>
      </w:r>
    </w:p>
    <w:p w14:paraId="6D27275F" w14:textId="77777777" w:rsidR="004007A2" w:rsidRPr="004007A2" w:rsidRDefault="004007A2" w:rsidP="004007A2">
      <w:pPr>
        <w:numPr>
          <w:ilvl w:val="0"/>
          <w:numId w:val="12"/>
        </w:numPr>
        <w:tabs>
          <w:tab w:val="num" w:pos="1134"/>
        </w:tabs>
        <w:autoSpaceDE w:val="0"/>
        <w:autoSpaceDN w:val="0"/>
        <w:adjustRightInd w:val="0"/>
        <w:spacing w:after="120"/>
        <w:ind w:left="1135" w:hanging="284"/>
        <w:jc w:val="both"/>
        <w:rPr>
          <w:rFonts w:asciiTheme="majorHAnsi" w:hAnsiTheme="majorHAnsi"/>
        </w:rPr>
      </w:pPr>
      <w:r w:rsidRPr="004007A2">
        <w:rPr>
          <w:rFonts w:asciiTheme="majorHAnsi" w:hAnsiTheme="majorHAnsi"/>
        </w:rPr>
        <w:t>Herhangi bir kamu ihale prosedürüne veya diğer bir destek yardımına ilişkin yükümlülüklere uymayarak, sözleşmeyi ciddi bir şekilde ihlal ettiği tespit edilenler.</w:t>
      </w:r>
    </w:p>
    <w:p w14:paraId="6D272760" w14:textId="1DF3BC8B"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Hibe almaya hak kazanan kooperatif/</w:t>
      </w:r>
      <w:r w:rsidR="00BE168C" w:rsidRPr="004007A2">
        <w:rPr>
          <w:rFonts w:asciiTheme="majorHAnsi" w:eastAsia="Calibri" w:hAnsiTheme="majorHAnsi"/>
          <w:lang w:eastAsia="en-US"/>
        </w:rPr>
        <w:t>birlik</w:t>
      </w:r>
      <w:r w:rsidR="00BE168C">
        <w:rPr>
          <w:rFonts w:asciiTheme="majorHAnsi" w:eastAsia="Calibri" w:hAnsiTheme="majorHAnsi"/>
          <w:lang w:eastAsia="en-US"/>
        </w:rPr>
        <w:t>ten</w:t>
      </w:r>
      <w:r w:rsidRPr="004007A2">
        <w:rPr>
          <w:rFonts w:asciiTheme="majorHAnsi" w:eastAsia="Calibri" w:hAnsiTheme="majorHAnsi"/>
          <w:lang w:eastAsia="en-US"/>
        </w:rPr>
        <w:t xml:space="preserve"> sözleşme öncesi %3 oranında teminat talep edilir. Yatırımın sözleşmede belirtilen süre içerisinde tamamlanmasından sonra İPYB teknik personeli tarafından “Yatırım Tamamlanma Tutanağı” düzenlenir. Bu tutanağa istinaden teminat geri iade edilir. </w:t>
      </w:r>
    </w:p>
    <w:p w14:paraId="6D272761" w14:textId="77777777" w:rsidR="004007A2" w:rsidRPr="004007A2" w:rsidRDefault="004007A2" w:rsidP="004007A2">
      <w:pPr>
        <w:numPr>
          <w:ilvl w:val="0"/>
          <w:numId w:val="11"/>
        </w:numPr>
        <w:spacing w:after="120" w:line="25" w:lineRule="atLeast"/>
        <w:ind w:hanging="437"/>
        <w:jc w:val="both"/>
        <w:rPr>
          <w:rFonts w:asciiTheme="majorHAnsi" w:eastAsia="Calibri" w:hAnsiTheme="majorHAnsi"/>
          <w:lang w:eastAsia="en-US"/>
        </w:rPr>
      </w:pPr>
      <w:r w:rsidRPr="004007A2">
        <w:rPr>
          <w:rFonts w:asciiTheme="majorHAnsi" w:eastAsia="Calibri" w:hAnsiTheme="majorHAnsi"/>
          <w:lang w:eastAsia="en-US"/>
        </w:rPr>
        <w:t>Yatırımların Tamamlama Süresi ise Hibe Sözleşmesinin imzalanmasından sonra en fazla 150 gündür.</w:t>
      </w:r>
    </w:p>
    <w:p w14:paraId="6D272762" w14:textId="77777777" w:rsidR="004007A2" w:rsidRPr="004007A2" w:rsidRDefault="004007A2" w:rsidP="004007A2">
      <w:pPr>
        <w:numPr>
          <w:ilvl w:val="0"/>
          <w:numId w:val="11"/>
        </w:numPr>
        <w:spacing w:after="120" w:line="25" w:lineRule="atLeast"/>
        <w:jc w:val="both"/>
        <w:rPr>
          <w:rFonts w:asciiTheme="majorHAnsi" w:eastAsia="Calibri" w:hAnsiTheme="majorHAnsi"/>
          <w:lang w:eastAsia="en-US"/>
        </w:rPr>
      </w:pPr>
      <w:r w:rsidRPr="004007A2">
        <w:rPr>
          <w:rFonts w:asciiTheme="majorHAnsi" w:eastAsia="Calibri" w:hAnsiTheme="majorHAnsi"/>
          <w:lang w:eastAsia="en-US"/>
        </w:rPr>
        <w:t xml:space="preserve">Özelde Paylaşılan Ekonomik Altyapı Yatırımları Sulama Ana Hatları Hibe Programından faydalanan yararlanıcılar sözleşmelerinde belirtilen sürede yatırımı tamamlamak zorundadır. </w:t>
      </w:r>
    </w:p>
    <w:p w14:paraId="6D272763" w14:textId="77777777" w:rsidR="004007A2" w:rsidRPr="004007A2" w:rsidRDefault="004007A2" w:rsidP="004007A2">
      <w:pPr>
        <w:numPr>
          <w:ilvl w:val="0"/>
          <w:numId w:val="11"/>
        </w:numPr>
        <w:jc w:val="both"/>
        <w:rPr>
          <w:rFonts w:asciiTheme="majorHAnsi" w:eastAsia="Calibri" w:hAnsiTheme="majorHAnsi"/>
          <w:lang w:eastAsia="en-US"/>
        </w:rPr>
      </w:pPr>
      <w:r w:rsidRPr="004007A2">
        <w:rPr>
          <w:rFonts w:asciiTheme="majorHAnsi" w:eastAsia="Calibri" w:hAnsiTheme="majorHAnsi"/>
          <w:lang w:eastAsia="en-US"/>
        </w:rPr>
        <w:t>Yatırımın süresi içerisinde tamamlanmaması durumunda Sözleşme Makamı tarafından 6 ayı geçmemek kaydıyla ek süre verilebilir. Bu süre zarfında da yararlanıcı tarafından yatırım tamamlanmaz ise teminat iade edilmez.</w:t>
      </w:r>
    </w:p>
    <w:p w14:paraId="6D272764" w14:textId="77777777" w:rsidR="004007A2" w:rsidRPr="004007A2" w:rsidRDefault="004007A2" w:rsidP="004B2EB7">
      <w:pPr>
        <w:numPr>
          <w:ilvl w:val="0"/>
          <w:numId w:val="11"/>
        </w:numPr>
        <w:tabs>
          <w:tab w:val="clear" w:pos="794"/>
        </w:tabs>
        <w:jc w:val="both"/>
        <w:rPr>
          <w:rFonts w:asciiTheme="majorHAnsi" w:eastAsia="Calibri" w:hAnsiTheme="majorHAnsi"/>
          <w:lang w:eastAsia="en-US"/>
        </w:rPr>
      </w:pPr>
      <w:r w:rsidRPr="004007A2">
        <w:rPr>
          <w:rFonts w:asciiTheme="majorHAnsi" w:eastAsia="Calibri" w:hAnsiTheme="majorHAnsi"/>
          <w:lang w:eastAsia="en-US"/>
        </w:rPr>
        <w:t xml:space="preserve">Aşağıdaki belgeler hibe sözleşmesi imzalanmadan önce </w:t>
      </w:r>
      <w:proofErr w:type="spellStart"/>
      <w:r w:rsidRPr="004007A2">
        <w:rPr>
          <w:rFonts w:asciiTheme="majorHAnsi" w:eastAsia="Calibri" w:hAnsiTheme="majorHAnsi"/>
          <w:lang w:eastAsia="en-US"/>
        </w:rPr>
        <w:t>İPYB’ye</w:t>
      </w:r>
      <w:proofErr w:type="spellEnd"/>
      <w:r w:rsidRPr="004007A2">
        <w:rPr>
          <w:rFonts w:asciiTheme="majorHAnsi" w:eastAsia="Calibri" w:hAnsiTheme="majorHAnsi"/>
          <w:lang w:eastAsia="en-US"/>
        </w:rPr>
        <w:t xml:space="preserve"> sunulmalıdır. Bu belgeleri sunmayan başvuru sahipleri ile hibe sözleşmesi imzalanmaz.</w:t>
      </w:r>
    </w:p>
    <w:p w14:paraId="6D272765" w14:textId="77777777" w:rsidR="004007A2" w:rsidRPr="004007A2" w:rsidRDefault="004007A2" w:rsidP="00A4396B">
      <w:pPr>
        <w:numPr>
          <w:ilvl w:val="2"/>
          <w:numId w:val="11"/>
        </w:numPr>
        <w:tabs>
          <w:tab w:val="clear" w:pos="2160"/>
        </w:tabs>
        <w:ind w:left="1418" w:hanging="284"/>
        <w:jc w:val="both"/>
        <w:rPr>
          <w:rFonts w:asciiTheme="majorHAnsi" w:eastAsia="Calibri" w:hAnsiTheme="majorHAnsi"/>
          <w:lang w:eastAsia="en-US"/>
        </w:rPr>
      </w:pPr>
      <w:r w:rsidRPr="004007A2">
        <w:rPr>
          <w:rFonts w:asciiTheme="majorHAnsi" w:eastAsia="Calibri" w:hAnsiTheme="majorHAnsi"/>
          <w:lang w:eastAsia="en-US"/>
        </w:rPr>
        <w:t>Teminat mektubu veya nakit teminatın dekontu,</w:t>
      </w:r>
    </w:p>
    <w:p w14:paraId="6D272766" w14:textId="77777777" w:rsidR="004007A2" w:rsidRPr="004007A2" w:rsidRDefault="004007A2" w:rsidP="00A4396B">
      <w:pPr>
        <w:numPr>
          <w:ilvl w:val="2"/>
          <w:numId w:val="11"/>
        </w:numPr>
        <w:tabs>
          <w:tab w:val="clear" w:pos="2160"/>
        </w:tabs>
        <w:ind w:left="1418" w:hanging="284"/>
        <w:jc w:val="both"/>
        <w:rPr>
          <w:rFonts w:asciiTheme="majorHAnsi" w:eastAsia="Calibri" w:hAnsiTheme="majorHAnsi"/>
          <w:lang w:eastAsia="en-US"/>
        </w:rPr>
      </w:pPr>
      <w:r w:rsidRPr="004007A2">
        <w:rPr>
          <w:rFonts w:asciiTheme="majorHAnsi" w:eastAsia="Calibri" w:hAnsiTheme="majorHAnsi"/>
          <w:lang w:eastAsia="en-US"/>
        </w:rPr>
        <w:t>Yatırımcının SGK (Sosyal Güvenlik Kurumu) ve vergi borcu olmadığına dair belgeler,</w:t>
      </w:r>
    </w:p>
    <w:p w14:paraId="6D272767" w14:textId="77777777" w:rsidR="004007A2" w:rsidRPr="004007A2" w:rsidRDefault="004007A2" w:rsidP="00A4396B">
      <w:pPr>
        <w:numPr>
          <w:ilvl w:val="2"/>
          <w:numId w:val="11"/>
        </w:numPr>
        <w:tabs>
          <w:tab w:val="clear" w:pos="2160"/>
        </w:tabs>
        <w:ind w:left="1418" w:hanging="284"/>
        <w:jc w:val="both"/>
        <w:rPr>
          <w:rFonts w:asciiTheme="majorHAnsi" w:eastAsia="Calibri" w:hAnsiTheme="majorHAnsi"/>
          <w:lang w:eastAsia="en-US"/>
        </w:rPr>
      </w:pPr>
      <w:r w:rsidRPr="004007A2">
        <w:rPr>
          <w:rFonts w:asciiTheme="majorHAnsi" w:eastAsia="Calibri" w:hAnsiTheme="majorHAnsi"/>
          <w:lang w:eastAsia="en-US"/>
        </w:rPr>
        <w:t>Yönetim kurulu üyelerinin adli sicil kaydı, sicil kaydı varsa mahkeme kararları</w:t>
      </w:r>
    </w:p>
    <w:p w14:paraId="6D272768" w14:textId="77777777" w:rsidR="004007A2" w:rsidRPr="004007A2" w:rsidRDefault="004007A2" w:rsidP="00A4396B">
      <w:pPr>
        <w:numPr>
          <w:ilvl w:val="2"/>
          <w:numId w:val="11"/>
        </w:numPr>
        <w:tabs>
          <w:tab w:val="clear" w:pos="2160"/>
        </w:tabs>
        <w:ind w:left="1418" w:hanging="284"/>
        <w:jc w:val="both"/>
        <w:rPr>
          <w:rFonts w:asciiTheme="majorHAnsi" w:eastAsia="Calibri" w:hAnsiTheme="majorHAnsi"/>
          <w:lang w:eastAsia="en-US"/>
        </w:rPr>
      </w:pPr>
      <w:r w:rsidRPr="004007A2">
        <w:rPr>
          <w:rFonts w:asciiTheme="majorHAnsi" w:eastAsia="Calibri" w:hAnsiTheme="majorHAnsi"/>
          <w:lang w:eastAsia="en-US"/>
        </w:rPr>
        <w:t>Tarımsal kooperatifler hariç, tüzel kişi başvurularında tüzel kişiliğe ait sermaye pay oranlarını gösteren en son yayımlanmış ticaret sicil gazetesi onaylı sureti,</w:t>
      </w:r>
    </w:p>
    <w:p w14:paraId="6D272769" w14:textId="77777777" w:rsidR="00694C1D" w:rsidRDefault="004007A2" w:rsidP="00694C1D">
      <w:pPr>
        <w:numPr>
          <w:ilvl w:val="2"/>
          <w:numId w:val="11"/>
        </w:numPr>
        <w:tabs>
          <w:tab w:val="num" w:pos="1418"/>
        </w:tabs>
        <w:ind w:left="1418" w:hanging="284"/>
        <w:jc w:val="both"/>
        <w:rPr>
          <w:rFonts w:asciiTheme="majorHAnsi" w:eastAsia="Calibri" w:hAnsiTheme="majorHAnsi"/>
          <w:lang w:eastAsia="en-US"/>
        </w:rPr>
      </w:pPr>
      <w:r w:rsidRPr="004007A2">
        <w:rPr>
          <w:rFonts w:asciiTheme="majorHAnsi" w:eastAsia="Calibri" w:hAnsiTheme="majorHAnsi"/>
          <w:lang w:eastAsia="en-US"/>
        </w:rPr>
        <w:t>İlgili meslek odalarına kayıtlı kişiler tarafından hazırlanan ve tasdik edilen; makine, ekipman ve malzeme alım giderlerine ait teknik şartnameyi, metraj ve keşfi, makine yerleşim planını içeren ve bina büyüklüğü ile alınan makinelerin uyumlu ve üretim aşamalarında gerekli olduğuna dair teknik rapor,</w:t>
      </w:r>
    </w:p>
    <w:p w14:paraId="6D27276A" w14:textId="77777777" w:rsidR="00A81B5C" w:rsidRPr="00CC79F3" w:rsidRDefault="004007A2" w:rsidP="00694C1D">
      <w:pPr>
        <w:pStyle w:val="ListeParagraf"/>
        <w:numPr>
          <w:ilvl w:val="0"/>
          <w:numId w:val="11"/>
        </w:numPr>
        <w:jc w:val="both"/>
        <w:rPr>
          <w:rFonts w:asciiTheme="majorHAnsi" w:eastAsia="Calibri" w:hAnsiTheme="majorHAnsi"/>
          <w:lang w:val="tr-TR" w:eastAsia="en-US"/>
        </w:rPr>
      </w:pPr>
      <w:r w:rsidRPr="00CC79F3">
        <w:rPr>
          <w:rFonts w:asciiTheme="majorHAnsi" w:eastAsia="Calibri" w:hAnsiTheme="majorHAnsi"/>
          <w:lang w:val="tr-TR" w:eastAsia="en-US"/>
        </w:rPr>
        <w:t>Hibe çağrı kılavuzu ekinde yer alan başvuru konusu ile ilgili taahhütnameler</w:t>
      </w:r>
    </w:p>
    <w:p w14:paraId="6D27276B" w14:textId="77777777" w:rsidR="00694C1D" w:rsidRPr="00694C1D" w:rsidRDefault="00694C1D" w:rsidP="004007A2">
      <w:pPr>
        <w:pStyle w:val="ListeParagraf"/>
        <w:keepNext/>
        <w:spacing w:after="240"/>
        <w:ind w:left="794"/>
        <w:contextualSpacing/>
        <w:jc w:val="both"/>
        <w:outlineLvl w:val="0"/>
        <w:rPr>
          <w:rFonts w:asciiTheme="majorHAnsi" w:eastAsia="Calibri" w:hAnsiTheme="majorHAnsi"/>
          <w:b/>
          <w:szCs w:val="24"/>
          <w:lang w:eastAsia="en-US"/>
        </w:rPr>
      </w:pPr>
    </w:p>
    <w:p w14:paraId="6D27276C" w14:textId="77777777" w:rsidR="00694C1D" w:rsidRDefault="00A81B5C" w:rsidP="009D799D">
      <w:pPr>
        <w:pStyle w:val="ListeParagraf"/>
        <w:keepNext/>
        <w:numPr>
          <w:ilvl w:val="0"/>
          <w:numId w:val="1"/>
        </w:numPr>
        <w:spacing w:before="120" w:after="240"/>
        <w:ind w:left="1066" w:right="-567" w:hanging="357"/>
        <w:jc w:val="both"/>
        <w:outlineLvl w:val="0"/>
        <w:rPr>
          <w:rFonts w:asciiTheme="majorHAnsi" w:eastAsia="MS Gothic" w:hAnsiTheme="majorHAnsi"/>
          <w:b/>
          <w:bCs/>
          <w:kern w:val="32"/>
          <w:szCs w:val="24"/>
        </w:rPr>
      </w:pPr>
      <w:r w:rsidRPr="00694C1D">
        <w:rPr>
          <w:rFonts w:asciiTheme="majorHAnsi" w:eastAsia="MS Gothic" w:hAnsiTheme="majorHAnsi"/>
          <w:b/>
          <w:bCs/>
          <w:kern w:val="32"/>
          <w:szCs w:val="24"/>
          <w:lang w:val="tr-TR" w:eastAsia="x-none"/>
        </w:rPr>
        <w:t>Başvurunuzu Nasıl Yapabilirsiniz</w:t>
      </w:r>
      <w:r w:rsidRPr="00694C1D">
        <w:rPr>
          <w:rFonts w:asciiTheme="majorHAnsi" w:eastAsia="MS Gothic" w:hAnsiTheme="majorHAnsi"/>
          <w:b/>
          <w:bCs/>
          <w:kern w:val="32"/>
          <w:szCs w:val="24"/>
        </w:rPr>
        <w:t>?</w:t>
      </w:r>
    </w:p>
    <w:p w14:paraId="60590A51" w14:textId="77777777" w:rsidR="00724456" w:rsidRPr="00694C1D" w:rsidRDefault="00724456" w:rsidP="00724456">
      <w:pPr>
        <w:numPr>
          <w:ilvl w:val="0"/>
          <w:numId w:val="16"/>
        </w:numPr>
        <w:spacing w:after="120" w:line="25" w:lineRule="atLeast"/>
        <w:jc w:val="both"/>
        <w:rPr>
          <w:rFonts w:asciiTheme="majorHAnsi" w:eastAsia="Calibri" w:hAnsiTheme="majorHAnsi"/>
          <w:lang w:eastAsia="en-US"/>
        </w:rPr>
      </w:pPr>
      <w:r w:rsidRPr="00694C1D">
        <w:rPr>
          <w:rFonts w:asciiTheme="majorHAnsi" w:eastAsia="Calibri" w:hAnsiTheme="majorHAnsi"/>
          <w:lang w:eastAsia="en-US"/>
        </w:rPr>
        <w:t xml:space="preserve">Bu programa sadece Mut </w:t>
      </w:r>
      <w:proofErr w:type="spellStart"/>
      <w:r w:rsidRPr="00694C1D">
        <w:rPr>
          <w:rFonts w:asciiTheme="majorHAnsi" w:eastAsia="Calibri" w:hAnsiTheme="majorHAnsi"/>
          <w:lang w:eastAsia="en-US"/>
        </w:rPr>
        <w:t>EKK’yi</w:t>
      </w:r>
      <w:proofErr w:type="spellEnd"/>
      <w:r w:rsidRPr="00694C1D">
        <w:rPr>
          <w:rFonts w:asciiTheme="majorHAnsi" w:eastAsia="Calibri" w:hAnsiTheme="majorHAnsi"/>
          <w:lang w:eastAsia="en-US"/>
        </w:rPr>
        <w:t xml:space="preserve"> kapsayan kooperatifler, üretici birlikleri ve üst birlikler başvuru yapabilir.</w:t>
      </w:r>
    </w:p>
    <w:p w14:paraId="6D27276D" w14:textId="52EDBDD6" w:rsidR="00B702D8" w:rsidRPr="00694C1D" w:rsidRDefault="00B702D8" w:rsidP="004B2EB7">
      <w:pPr>
        <w:numPr>
          <w:ilvl w:val="0"/>
          <w:numId w:val="16"/>
        </w:numPr>
        <w:spacing w:after="120" w:line="25" w:lineRule="atLeast"/>
        <w:jc w:val="both"/>
        <w:rPr>
          <w:rFonts w:asciiTheme="majorHAnsi" w:eastAsia="Calibri" w:hAnsiTheme="majorHAnsi"/>
          <w:lang w:eastAsia="en-US"/>
        </w:rPr>
      </w:pPr>
      <w:r w:rsidRPr="00694C1D">
        <w:rPr>
          <w:rFonts w:asciiTheme="majorHAnsi" w:eastAsia="Calibri" w:hAnsiTheme="majorHAnsi"/>
          <w:lang w:eastAsia="en-US"/>
        </w:rPr>
        <w:t>2023 yılı Özelde Paylaşılan Ekonomik Altyapı Yatırımları Sulama Ana Hatları Hibe Programından faydalanmak isteyen kooperatif/birlikler Özelde Paylaşılan Ekonomik Altyapı Yatırımları Sulama Ana Hatları Hibe Programı Başvuru Formu ve eklerini İPYB sunacaklardır.</w:t>
      </w:r>
    </w:p>
    <w:p w14:paraId="6D27276F" w14:textId="77777777" w:rsidR="00B702D8" w:rsidRPr="00694C1D" w:rsidRDefault="00B702D8" w:rsidP="004B2EB7">
      <w:pPr>
        <w:numPr>
          <w:ilvl w:val="0"/>
          <w:numId w:val="16"/>
        </w:numPr>
        <w:spacing w:after="120" w:line="25" w:lineRule="atLeast"/>
        <w:jc w:val="both"/>
        <w:rPr>
          <w:rFonts w:asciiTheme="majorHAnsi" w:eastAsia="Calibri" w:hAnsiTheme="majorHAnsi"/>
          <w:lang w:eastAsia="en-US"/>
        </w:rPr>
      </w:pPr>
      <w:r w:rsidRPr="00694C1D">
        <w:rPr>
          <w:rFonts w:asciiTheme="majorHAnsi" w:eastAsia="Calibri" w:hAnsiTheme="majorHAnsi"/>
          <w:lang w:eastAsia="en-US"/>
        </w:rPr>
        <w:t>Başvuru sahibi kooperatif/birlik bu hibe başvurusunun son tarihinden en az bir yıl önce ilgili kanunlara göre kurulmuş olmalı ve aktif faaliyette bulunan, yatırım konusu ile ilgili ulusal mevzuatın gerektirdiği çalışma izinlerini almış olmalıdır.</w:t>
      </w:r>
    </w:p>
    <w:p w14:paraId="6D272770" w14:textId="77777777" w:rsidR="00B702D8" w:rsidRPr="00694C1D" w:rsidRDefault="00B702D8" w:rsidP="004B2EB7">
      <w:pPr>
        <w:numPr>
          <w:ilvl w:val="0"/>
          <w:numId w:val="16"/>
        </w:numPr>
        <w:spacing w:after="120" w:line="25" w:lineRule="atLeast"/>
        <w:jc w:val="both"/>
        <w:rPr>
          <w:rFonts w:asciiTheme="majorHAnsi" w:eastAsia="Calibri" w:hAnsiTheme="majorHAnsi"/>
          <w:lang w:eastAsia="en-US"/>
        </w:rPr>
      </w:pPr>
      <w:r w:rsidRPr="00694C1D">
        <w:rPr>
          <w:rFonts w:asciiTheme="majorHAnsi" w:eastAsia="Calibri" w:hAnsiTheme="majorHAnsi"/>
          <w:lang w:eastAsia="en-US"/>
        </w:rPr>
        <w:lastRenderedPageBreak/>
        <w:t>Başvurular, ilan edilen başvuru bitiş tarihinden önce yapılmış olmalıdır. Bu tarihten sonra yapılan başvurular kabul edilmeyecektir.</w:t>
      </w:r>
    </w:p>
    <w:p w14:paraId="6D272771" w14:textId="77777777" w:rsidR="00B702D8" w:rsidRPr="00694C1D" w:rsidRDefault="00B702D8" w:rsidP="004B2EB7">
      <w:pPr>
        <w:numPr>
          <w:ilvl w:val="0"/>
          <w:numId w:val="16"/>
        </w:numPr>
        <w:spacing w:after="120" w:line="25" w:lineRule="atLeast"/>
        <w:jc w:val="both"/>
        <w:rPr>
          <w:rFonts w:asciiTheme="majorHAnsi" w:eastAsia="Calibri" w:hAnsiTheme="majorHAnsi"/>
          <w:lang w:eastAsia="en-US"/>
        </w:rPr>
      </w:pPr>
      <w:r w:rsidRPr="00694C1D">
        <w:rPr>
          <w:rFonts w:asciiTheme="majorHAnsi" w:eastAsia="Calibri" w:hAnsiTheme="majorHAnsi"/>
          <w:lang w:eastAsia="en-US"/>
        </w:rPr>
        <w:t>Başvurular tüzel kişiliği temsilen imza yetkilisi tarafından şahsen Mersin İl Tarım ve Orman Müdürlüğü’ne yapılmalıdır. İnternet veya posta yoluyla yapılacak başvurular kabul edilmeyecektir.</w:t>
      </w:r>
    </w:p>
    <w:p w14:paraId="6D272772" w14:textId="77777777" w:rsidR="00B702D8" w:rsidRPr="00694C1D" w:rsidRDefault="00B702D8" w:rsidP="004B2EB7">
      <w:pPr>
        <w:numPr>
          <w:ilvl w:val="0"/>
          <w:numId w:val="16"/>
        </w:numPr>
        <w:spacing w:after="120" w:line="25" w:lineRule="atLeast"/>
        <w:jc w:val="both"/>
        <w:rPr>
          <w:rFonts w:asciiTheme="majorHAnsi" w:eastAsia="Calibri" w:hAnsiTheme="majorHAnsi"/>
          <w:lang w:eastAsia="en-US"/>
        </w:rPr>
      </w:pPr>
      <w:r w:rsidRPr="00694C1D">
        <w:rPr>
          <w:rFonts w:asciiTheme="majorHAnsi" w:eastAsia="Calibri" w:hAnsiTheme="majorHAnsi"/>
          <w:lang w:eastAsia="en-US"/>
        </w:rPr>
        <w:t>Başvuru dosyaları 3 (üç) takım olarak hazırlanacaktır. 1 (bir) takımı asıl olmak üzere 2 (iki) takımı İPYB tarafından teslim alınacak, 1 (bir) takım da başvuru sahibinde kalacaktır.</w:t>
      </w:r>
    </w:p>
    <w:p w14:paraId="6D272773" w14:textId="2A94E31C" w:rsidR="00B702D8" w:rsidRPr="00694C1D" w:rsidRDefault="00B702D8" w:rsidP="004B2EB7">
      <w:pPr>
        <w:numPr>
          <w:ilvl w:val="0"/>
          <w:numId w:val="16"/>
        </w:numPr>
        <w:spacing w:after="120" w:line="25" w:lineRule="atLeast"/>
        <w:jc w:val="both"/>
        <w:rPr>
          <w:rFonts w:asciiTheme="majorHAnsi" w:eastAsia="Calibri" w:hAnsiTheme="majorHAnsi"/>
          <w:lang w:eastAsia="en-US"/>
        </w:rPr>
      </w:pPr>
      <w:r w:rsidRPr="00694C1D">
        <w:rPr>
          <w:rFonts w:asciiTheme="majorHAnsi" w:eastAsia="Calibri" w:hAnsiTheme="majorHAnsi"/>
          <w:lang w:eastAsia="en-US"/>
        </w:rPr>
        <w:t>Başvuru formunda ve eklerindeki bilgilerden başvuru sahibi sorumludur. Başvuru yapan kooperatif/birlik bu programdan faydalanmaya hak kazansa dahi başvuru dosyasında bulunan belge veya bilgilerin gerçeğe aykırı olduğu</w:t>
      </w:r>
      <w:r w:rsidR="00BE168C">
        <w:rPr>
          <w:rFonts w:asciiTheme="majorHAnsi" w:eastAsia="Calibri" w:hAnsiTheme="majorHAnsi"/>
          <w:lang w:eastAsia="en-US"/>
        </w:rPr>
        <w:t>nun</w:t>
      </w:r>
      <w:r w:rsidRPr="00694C1D">
        <w:rPr>
          <w:rFonts w:asciiTheme="majorHAnsi" w:eastAsia="Calibri" w:hAnsiTheme="majorHAnsi"/>
          <w:lang w:eastAsia="en-US"/>
        </w:rPr>
        <w:t xml:space="preserve"> tespit edilmesi halinde başvuru geçersiz sayılır.</w:t>
      </w:r>
    </w:p>
    <w:p w14:paraId="28D2D1F2" w14:textId="77777777" w:rsidR="00B05E2C" w:rsidRPr="0035395F" w:rsidRDefault="00B05E2C" w:rsidP="00B05E2C">
      <w:pPr>
        <w:pStyle w:val="Normal1"/>
        <w:numPr>
          <w:ilvl w:val="0"/>
          <w:numId w:val="1"/>
        </w:numPr>
        <w:spacing w:before="120" w:beforeAutospacing="0" w:after="120" w:afterAutospacing="0" w:line="276" w:lineRule="auto"/>
        <w:ind w:right="-567"/>
        <w:jc w:val="both"/>
        <w:rPr>
          <w:rFonts w:asciiTheme="majorHAnsi" w:hAnsiTheme="majorHAnsi"/>
          <w:color w:val="000000"/>
        </w:rPr>
      </w:pPr>
      <w:r w:rsidRPr="00694C1D">
        <w:rPr>
          <w:rStyle w:val="normalchar"/>
          <w:rFonts w:asciiTheme="majorHAnsi" w:hAnsiTheme="majorHAnsi"/>
          <w:b/>
          <w:bCs/>
          <w:color w:val="000000"/>
        </w:rPr>
        <w:t>Ayrıntılı Bilgi ve Başvuru:</w:t>
      </w:r>
    </w:p>
    <w:p w14:paraId="6D272775" w14:textId="6D22306B" w:rsidR="007303A8" w:rsidRPr="00694C1D" w:rsidRDefault="007303A8" w:rsidP="00694C1D">
      <w:pPr>
        <w:pStyle w:val="no0020spacing"/>
        <w:spacing w:before="120" w:beforeAutospacing="0" w:after="120" w:afterAutospacing="0" w:line="276" w:lineRule="auto"/>
        <w:ind w:firstLine="708"/>
        <w:jc w:val="both"/>
        <w:rPr>
          <w:rFonts w:asciiTheme="majorHAnsi" w:hAnsiTheme="majorHAnsi"/>
          <w:color w:val="000000"/>
        </w:rPr>
      </w:pPr>
      <w:r w:rsidRPr="00694C1D">
        <w:rPr>
          <w:rStyle w:val="no0020spacingchar"/>
          <w:rFonts w:asciiTheme="majorHAnsi" w:hAnsiTheme="majorHAnsi"/>
          <w:color w:val="000000"/>
        </w:rPr>
        <w:t xml:space="preserve">Ayrıntılı bilgi almak için </w:t>
      </w:r>
      <w:r w:rsidR="004007A2" w:rsidRPr="00694C1D">
        <w:rPr>
          <w:rStyle w:val="no0020spacingchar"/>
          <w:rFonts w:asciiTheme="majorHAnsi" w:hAnsiTheme="majorHAnsi"/>
          <w:color w:val="000000"/>
        </w:rPr>
        <w:t xml:space="preserve">Mersin İl Tarım ve Orman Müdürlüğü ve Mut </w:t>
      </w:r>
      <w:r w:rsidRPr="00694C1D">
        <w:rPr>
          <w:rStyle w:val="no0020spacingchar"/>
          <w:rFonts w:asciiTheme="majorHAnsi" w:hAnsiTheme="majorHAnsi"/>
          <w:color w:val="000000"/>
        </w:rPr>
        <w:t>İlçe Tarım ve Orman Müdürlü</w:t>
      </w:r>
      <w:r w:rsidR="004007A2" w:rsidRPr="00694C1D">
        <w:rPr>
          <w:rStyle w:val="no0020spacingchar"/>
          <w:rFonts w:asciiTheme="majorHAnsi" w:hAnsiTheme="majorHAnsi"/>
          <w:color w:val="000000"/>
        </w:rPr>
        <w:t>ğü</w:t>
      </w:r>
      <w:r w:rsidRPr="00694C1D">
        <w:rPr>
          <w:rStyle w:val="no0020spacingchar"/>
          <w:rFonts w:asciiTheme="majorHAnsi" w:hAnsiTheme="majorHAnsi"/>
          <w:color w:val="000000"/>
        </w:rPr>
        <w:t>ne giderek şahsen ya da telefonla ilgili kişilerden (İPYB/Çiftçi Destek Ekibi) bilgi alabilirsiniz. Ayrıca size yol göstermesi için hazırlanan Hibe Uygulama Plan</w:t>
      </w:r>
      <w:r w:rsidR="00B702D8" w:rsidRPr="00694C1D">
        <w:rPr>
          <w:rStyle w:val="no0020spacingchar"/>
          <w:rFonts w:asciiTheme="majorHAnsi" w:hAnsiTheme="majorHAnsi"/>
          <w:color w:val="000000"/>
        </w:rPr>
        <w:t>ı</w:t>
      </w:r>
      <w:r w:rsidRPr="00694C1D">
        <w:rPr>
          <w:rStyle w:val="no0020spacingchar"/>
          <w:rFonts w:asciiTheme="majorHAnsi" w:hAnsiTheme="majorHAnsi"/>
          <w:color w:val="000000"/>
        </w:rPr>
        <w:t>ndan yararlanabilirsiniz. Bu kılavuz</w:t>
      </w:r>
      <w:r w:rsidR="00BE168C">
        <w:rPr>
          <w:rStyle w:val="no0020spacingchar"/>
          <w:rFonts w:asciiTheme="majorHAnsi" w:hAnsiTheme="majorHAnsi"/>
          <w:color w:val="000000"/>
        </w:rPr>
        <w:t>,</w:t>
      </w:r>
      <w:r w:rsidRPr="00694C1D">
        <w:rPr>
          <w:rStyle w:val="no0020spacingchar"/>
          <w:rFonts w:asciiTheme="majorHAnsi" w:hAnsiTheme="majorHAnsi"/>
          <w:color w:val="000000"/>
        </w:rPr>
        <w:t xml:space="preserve"> </w:t>
      </w:r>
      <w:r w:rsidR="00B702D8" w:rsidRPr="00694C1D">
        <w:rPr>
          <w:rStyle w:val="no0020spacingchar"/>
          <w:rFonts w:asciiTheme="majorHAnsi" w:hAnsiTheme="majorHAnsi"/>
          <w:color w:val="000000"/>
        </w:rPr>
        <w:t>bu</w:t>
      </w:r>
      <w:r w:rsidRPr="00694C1D">
        <w:rPr>
          <w:rStyle w:val="no0020spacingchar"/>
          <w:rFonts w:asciiTheme="majorHAnsi" w:hAnsiTheme="majorHAnsi"/>
          <w:color w:val="000000"/>
        </w:rPr>
        <w:t xml:space="preserve"> yatır</w:t>
      </w:r>
      <w:r w:rsidR="00BE168C">
        <w:rPr>
          <w:rStyle w:val="no0020spacingchar"/>
          <w:rFonts w:asciiTheme="majorHAnsi" w:hAnsiTheme="majorHAnsi"/>
          <w:color w:val="000000"/>
        </w:rPr>
        <w:t>ım konusu için hazırlanmış olup</w:t>
      </w:r>
      <w:r w:rsidRPr="00694C1D">
        <w:rPr>
          <w:rStyle w:val="no0020spacingchar"/>
          <w:rFonts w:asciiTheme="majorHAnsi" w:hAnsiTheme="majorHAnsi"/>
          <w:color w:val="000000"/>
        </w:rPr>
        <w:t xml:space="preserve"> gereken tüm detayları içermektedir.</w:t>
      </w:r>
    </w:p>
    <w:p w14:paraId="6D272776" w14:textId="2C456117" w:rsidR="007303A8" w:rsidRPr="00694C1D" w:rsidRDefault="007303A8" w:rsidP="00694C1D">
      <w:pPr>
        <w:pStyle w:val="no0020spacing"/>
        <w:spacing w:before="120" w:beforeAutospacing="0" w:after="120" w:afterAutospacing="0" w:line="276" w:lineRule="auto"/>
        <w:ind w:firstLine="708"/>
        <w:jc w:val="both"/>
        <w:rPr>
          <w:rStyle w:val="no0020spacingchar"/>
          <w:rFonts w:asciiTheme="majorHAnsi" w:hAnsiTheme="majorHAnsi"/>
        </w:rPr>
      </w:pPr>
      <w:r w:rsidRPr="00694C1D">
        <w:rPr>
          <w:rStyle w:val="no0020spacingchar"/>
          <w:rFonts w:asciiTheme="majorHAnsi" w:hAnsiTheme="majorHAnsi"/>
          <w:color w:val="000000"/>
        </w:rPr>
        <w:t xml:space="preserve">Yukarıda belirtilen </w:t>
      </w:r>
      <w:r w:rsidR="00DB2EDD" w:rsidRPr="00694C1D">
        <w:rPr>
          <w:rFonts w:asciiTheme="majorHAnsi" w:hAnsiTheme="majorHAnsi"/>
        </w:rPr>
        <w:t>Çağrı Kılavuzu</w:t>
      </w:r>
      <w:r w:rsidR="00DB2EDD">
        <w:rPr>
          <w:rFonts w:asciiTheme="majorHAnsi" w:hAnsiTheme="majorHAnsi"/>
        </w:rPr>
        <w:t>nu,</w:t>
      </w:r>
      <w:r w:rsidR="00DB2EDD" w:rsidRPr="00694C1D">
        <w:rPr>
          <w:rFonts w:asciiTheme="majorHAnsi" w:hAnsiTheme="majorHAnsi"/>
        </w:rPr>
        <w:t xml:space="preserve"> </w:t>
      </w:r>
      <w:r w:rsidRPr="00694C1D">
        <w:rPr>
          <w:rStyle w:val="no0020spacingchar"/>
          <w:rFonts w:asciiTheme="majorHAnsi" w:hAnsiTheme="majorHAnsi"/>
          <w:color w:val="000000"/>
        </w:rPr>
        <w:t xml:space="preserve">Hibe Uygulama Planını, Başvuru Formunu, Teknik ve İdari Şartnameleri ve bu belgelerin eklerini  </w:t>
      </w:r>
      <w:r w:rsidR="00B702D8" w:rsidRPr="00694C1D">
        <w:rPr>
          <w:rStyle w:val="no0020spacingchar"/>
          <w:rFonts w:asciiTheme="majorHAnsi" w:hAnsiTheme="majorHAnsi"/>
          <w:color w:val="000000"/>
        </w:rPr>
        <w:t>Mersin İl Tarım ve Orman Müdürlüğü ve Mut İlçe Tarım ve Orman Müdürlüğünden temin edebilir</w:t>
      </w:r>
      <w:r w:rsidRPr="00694C1D">
        <w:rPr>
          <w:rStyle w:val="no0020spacingchar"/>
          <w:rFonts w:asciiTheme="majorHAnsi" w:hAnsiTheme="majorHAnsi"/>
          <w:color w:val="000000"/>
        </w:rPr>
        <w:t xml:space="preserve"> veya </w:t>
      </w:r>
      <w:r w:rsidR="003A7E2C" w:rsidRPr="00694C1D">
        <w:rPr>
          <w:rStyle w:val="no0020spacingchar"/>
          <w:rFonts w:asciiTheme="majorHAnsi" w:hAnsiTheme="majorHAnsi"/>
          <w:color w:val="000000"/>
        </w:rPr>
        <w:t>Mersin</w:t>
      </w:r>
      <w:r w:rsidRPr="00694C1D">
        <w:rPr>
          <w:rStyle w:val="no0020spacingchar"/>
          <w:rFonts w:asciiTheme="majorHAnsi" w:hAnsiTheme="majorHAnsi"/>
          <w:color w:val="000000"/>
        </w:rPr>
        <w:t xml:space="preserve"> İl Tarım ve Orman Müdürlüğünün web sitesinden</w:t>
      </w:r>
      <w:r w:rsidR="00DB2EDD">
        <w:rPr>
          <w:rStyle w:val="no0020spacingchar"/>
          <w:rFonts w:asciiTheme="majorHAnsi" w:hAnsiTheme="majorHAnsi"/>
          <w:color w:val="000000"/>
        </w:rPr>
        <w:t xml:space="preserve"> </w:t>
      </w:r>
      <w:r w:rsidR="00DB2EDD" w:rsidRPr="00694C1D">
        <w:rPr>
          <w:rFonts w:asciiTheme="majorHAnsi" w:hAnsiTheme="majorHAnsi"/>
        </w:rPr>
        <w:t>(</w:t>
      </w:r>
      <w:hyperlink r:id="rId6" w:history="1">
        <w:r w:rsidR="00DB2EDD" w:rsidRPr="00694C1D">
          <w:rPr>
            <w:rStyle w:val="Kpr"/>
            <w:rFonts w:asciiTheme="majorHAnsi" w:eastAsia="MS Gothic" w:hAnsiTheme="majorHAnsi"/>
          </w:rPr>
          <w:t>https://mersin.tarimorman.gov.tr</w:t>
        </w:r>
      </w:hyperlink>
      <w:r w:rsidR="00DB2EDD" w:rsidRPr="00694C1D">
        <w:rPr>
          <w:rFonts w:asciiTheme="majorHAnsi" w:hAnsiTheme="majorHAnsi"/>
        </w:rPr>
        <w:t xml:space="preserve">) </w:t>
      </w:r>
      <w:r w:rsidRPr="00694C1D">
        <w:rPr>
          <w:rStyle w:val="no0020spacingchar"/>
          <w:rFonts w:asciiTheme="majorHAnsi" w:hAnsiTheme="majorHAnsi"/>
          <w:color w:val="000000"/>
        </w:rPr>
        <w:t xml:space="preserve"> </w:t>
      </w:r>
      <w:bookmarkStart w:id="0" w:name="_GoBack"/>
      <w:bookmarkEnd w:id="0"/>
      <w:r w:rsidR="00BE168C">
        <w:rPr>
          <w:rStyle w:val="no0020spacingchar"/>
          <w:rFonts w:asciiTheme="majorHAnsi" w:hAnsiTheme="majorHAnsi"/>
          <w:color w:val="000000"/>
        </w:rPr>
        <w:t xml:space="preserve"> edine</w:t>
      </w:r>
      <w:r w:rsidR="00DB2EDD">
        <w:rPr>
          <w:rStyle w:val="no0020spacingchar"/>
          <w:rFonts w:asciiTheme="majorHAnsi" w:hAnsiTheme="majorHAnsi"/>
          <w:color w:val="000000"/>
        </w:rPr>
        <w:t>bilirsiniz</w:t>
      </w:r>
      <w:r w:rsidRPr="00694C1D">
        <w:rPr>
          <w:rStyle w:val="no0020spacingchar"/>
          <w:rFonts w:asciiTheme="majorHAnsi" w:hAnsiTheme="majorHAnsi"/>
          <w:color w:val="000000"/>
        </w:rPr>
        <w:t>.</w:t>
      </w:r>
    </w:p>
    <w:p w14:paraId="6D272778" w14:textId="77777777" w:rsidR="00694C1D" w:rsidRDefault="00694C1D" w:rsidP="00B702D8">
      <w:pPr>
        <w:spacing w:after="240"/>
        <w:ind w:firstLine="708"/>
        <w:jc w:val="both"/>
        <w:rPr>
          <w:rFonts w:asciiTheme="majorHAnsi" w:hAnsiTheme="majorHAnsi"/>
          <w:b/>
          <w:u w:val="single"/>
        </w:rPr>
      </w:pPr>
    </w:p>
    <w:p w14:paraId="6D27277A" w14:textId="77777777" w:rsidR="00434AC7" w:rsidRPr="00694C1D" w:rsidRDefault="00434AC7" w:rsidP="00B702D8">
      <w:pPr>
        <w:spacing w:after="240"/>
        <w:ind w:firstLine="708"/>
        <w:jc w:val="both"/>
        <w:rPr>
          <w:rFonts w:asciiTheme="majorHAnsi" w:hAnsiTheme="majorHAnsi"/>
          <w:b/>
          <w:u w:val="single"/>
        </w:rPr>
      </w:pPr>
      <w:r w:rsidRPr="00694C1D">
        <w:rPr>
          <w:rFonts w:asciiTheme="majorHAnsi" w:hAnsiTheme="majorHAnsi"/>
          <w:b/>
          <w:u w:val="single"/>
        </w:rPr>
        <w:t>İlçe ve İl Tarım ve Orman Müdürlüğünün İrtibat Telefon Numaraları</w:t>
      </w:r>
    </w:p>
    <w:p w14:paraId="6D27277B" w14:textId="77777777" w:rsidR="005C72A2" w:rsidRPr="00694C1D" w:rsidRDefault="005C72A2" w:rsidP="00D51AE9">
      <w:pPr>
        <w:spacing w:after="240"/>
        <w:ind w:firstLine="708"/>
        <w:jc w:val="both"/>
        <w:rPr>
          <w:rFonts w:asciiTheme="majorHAnsi" w:hAnsiTheme="majorHAnsi"/>
          <w:b/>
        </w:rPr>
      </w:pPr>
      <w:r w:rsidRPr="00694C1D">
        <w:rPr>
          <w:rFonts w:asciiTheme="majorHAnsi" w:hAnsiTheme="majorHAnsi"/>
          <w:b/>
        </w:rPr>
        <w:t>Mut İlçe Tarım ve Orman Müdürlüğü</w:t>
      </w:r>
    </w:p>
    <w:p w14:paraId="6D27277C" w14:textId="77777777" w:rsidR="005C72A2" w:rsidRPr="00694C1D" w:rsidRDefault="005C72A2" w:rsidP="00D51AE9">
      <w:pPr>
        <w:spacing w:after="240"/>
        <w:ind w:firstLine="708"/>
        <w:jc w:val="both"/>
        <w:rPr>
          <w:rFonts w:asciiTheme="majorHAnsi" w:hAnsiTheme="majorHAnsi"/>
        </w:rPr>
      </w:pPr>
      <w:r w:rsidRPr="00694C1D">
        <w:rPr>
          <w:rFonts w:asciiTheme="majorHAnsi" w:hAnsiTheme="majorHAnsi"/>
        </w:rPr>
        <w:t xml:space="preserve">Çiftçi Destek Ekibi (0324) </w:t>
      </w:r>
      <w:r w:rsidR="00BD6456" w:rsidRPr="00694C1D">
        <w:rPr>
          <w:rFonts w:asciiTheme="majorHAnsi" w:hAnsiTheme="majorHAnsi"/>
        </w:rPr>
        <w:t>774 14 12</w:t>
      </w:r>
    </w:p>
    <w:p w14:paraId="6D27277D" w14:textId="77777777" w:rsidR="00B702D8" w:rsidRPr="00694C1D" w:rsidRDefault="00B702D8" w:rsidP="00D51AE9">
      <w:pPr>
        <w:spacing w:after="240"/>
        <w:ind w:firstLine="708"/>
        <w:jc w:val="both"/>
        <w:rPr>
          <w:rFonts w:asciiTheme="majorHAnsi" w:hAnsiTheme="majorHAnsi"/>
          <w:b/>
        </w:rPr>
      </w:pPr>
    </w:p>
    <w:p w14:paraId="6D27277E" w14:textId="77777777" w:rsidR="00434AC7" w:rsidRPr="00694C1D" w:rsidRDefault="00434AC7" w:rsidP="00D51AE9">
      <w:pPr>
        <w:spacing w:after="240"/>
        <w:ind w:firstLine="708"/>
        <w:jc w:val="both"/>
        <w:rPr>
          <w:rFonts w:asciiTheme="majorHAnsi" w:hAnsiTheme="majorHAnsi"/>
          <w:b/>
        </w:rPr>
      </w:pPr>
      <w:r w:rsidRPr="00694C1D">
        <w:rPr>
          <w:rFonts w:asciiTheme="majorHAnsi" w:hAnsiTheme="majorHAnsi"/>
          <w:b/>
        </w:rPr>
        <w:t>Mersin İl Tarım ve Orman Müdürlüğü</w:t>
      </w:r>
    </w:p>
    <w:p w14:paraId="6D27277F" w14:textId="77777777" w:rsidR="00434AC7" w:rsidRPr="00694C1D" w:rsidRDefault="00434AC7" w:rsidP="00D51AE9">
      <w:pPr>
        <w:spacing w:after="240"/>
        <w:ind w:left="708"/>
        <w:jc w:val="both"/>
        <w:rPr>
          <w:rFonts w:asciiTheme="majorHAnsi" w:hAnsiTheme="majorHAnsi"/>
          <w:b/>
        </w:rPr>
      </w:pPr>
      <w:r w:rsidRPr="00694C1D">
        <w:rPr>
          <w:rFonts w:asciiTheme="majorHAnsi" w:hAnsiTheme="majorHAnsi"/>
        </w:rPr>
        <w:t>İl Proje Yönetim Birimi</w:t>
      </w:r>
      <w:r w:rsidRPr="00694C1D">
        <w:rPr>
          <w:rFonts w:asciiTheme="majorHAnsi" w:hAnsiTheme="majorHAnsi"/>
          <w:b/>
        </w:rPr>
        <w:t xml:space="preserve"> </w:t>
      </w:r>
      <w:r w:rsidRPr="00694C1D">
        <w:rPr>
          <w:rFonts w:asciiTheme="majorHAnsi" w:hAnsiTheme="majorHAnsi"/>
        </w:rPr>
        <w:t>(Koordinasyon ve Tarımsal Veriler Şube Müdürlüğü)</w:t>
      </w:r>
      <w:r w:rsidRPr="00694C1D">
        <w:rPr>
          <w:rFonts w:asciiTheme="majorHAnsi" w:hAnsiTheme="majorHAnsi"/>
          <w:b/>
        </w:rPr>
        <w:t xml:space="preserve"> </w:t>
      </w:r>
    </w:p>
    <w:p w14:paraId="6D272780" w14:textId="77777777" w:rsidR="00434AC7" w:rsidRPr="00694C1D" w:rsidRDefault="00434AC7" w:rsidP="00D51AE9">
      <w:pPr>
        <w:spacing w:after="240"/>
        <w:ind w:left="708"/>
        <w:jc w:val="both"/>
        <w:rPr>
          <w:rFonts w:asciiTheme="majorHAnsi" w:hAnsiTheme="majorHAnsi"/>
          <w:b/>
        </w:rPr>
      </w:pPr>
      <w:r w:rsidRPr="00694C1D">
        <w:rPr>
          <w:rFonts w:asciiTheme="majorHAnsi" w:hAnsiTheme="majorHAnsi"/>
        </w:rPr>
        <w:t>(0324) 326 40 06-07 (Dâhili:127-1</w:t>
      </w:r>
      <w:r w:rsidR="00D51AE9" w:rsidRPr="00694C1D">
        <w:rPr>
          <w:rFonts w:asciiTheme="majorHAnsi" w:hAnsiTheme="majorHAnsi"/>
        </w:rPr>
        <w:t>38</w:t>
      </w:r>
      <w:r w:rsidRPr="00694C1D">
        <w:rPr>
          <w:rFonts w:asciiTheme="majorHAnsi" w:hAnsiTheme="majorHAnsi"/>
        </w:rPr>
        <w:t>)</w:t>
      </w:r>
    </w:p>
    <w:p w14:paraId="6D272781" w14:textId="77777777" w:rsidR="00DE1E75" w:rsidRPr="00694C1D" w:rsidRDefault="00BE168C" w:rsidP="00D51AE9">
      <w:pPr>
        <w:spacing w:after="240"/>
        <w:rPr>
          <w:rFonts w:asciiTheme="majorHAnsi" w:hAnsiTheme="majorHAnsi"/>
        </w:rPr>
      </w:pPr>
    </w:p>
    <w:sectPr w:rsidR="00DE1E75" w:rsidRPr="00694C1D" w:rsidSect="00694C1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B43"/>
    <w:multiLevelType w:val="hybridMultilevel"/>
    <w:tmpl w:val="0F521BAC"/>
    <w:lvl w:ilvl="0" w:tplc="EE245D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3A76EF"/>
    <w:multiLevelType w:val="hybridMultilevel"/>
    <w:tmpl w:val="93DE37F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F916089"/>
    <w:multiLevelType w:val="hybridMultilevel"/>
    <w:tmpl w:val="93DE37F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9B48B6"/>
    <w:multiLevelType w:val="hybridMultilevel"/>
    <w:tmpl w:val="A176980A"/>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2787F7E"/>
    <w:multiLevelType w:val="hybridMultilevel"/>
    <w:tmpl w:val="BA12C182"/>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8">
    <w:nsid w:val="538C6E5A"/>
    <w:multiLevelType w:val="hybridMultilevel"/>
    <w:tmpl w:val="94D8A23C"/>
    <w:lvl w:ilvl="0" w:tplc="4022C950">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091BC4"/>
    <w:multiLevelType w:val="hybridMultilevel"/>
    <w:tmpl w:val="DA569C7E"/>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0">
    <w:nsid w:val="5EFF20F7"/>
    <w:multiLevelType w:val="hybridMultilevel"/>
    <w:tmpl w:val="F4ECBEA0"/>
    <w:lvl w:ilvl="0" w:tplc="3D3A24AC">
      <w:start w:val="1"/>
      <w:numFmt w:val="decimal"/>
      <w:lvlText w:val="%1."/>
      <w:lvlJc w:val="left"/>
      <w:pPr>
        <w:tabs>
          <w:tab w:val="num" w:pos="794"/>
        </w:tabs>
        <w:ind w:left="794" w:hanging="434"/>
      </w:pPr>
      <w:rPr>
        <w:b w:val="0"/>
        <w:color w:val="auto"/>
      </w:rPr>
    </w:lvl>
    <w:lvl w:ilvl="1" w:tplc="F4A27AB4">
      <w:start w:val="1"/>
      <w:numFmt w:val="upperLetter"/>
      <w:lvlText w:val="%2."/>
      <w:lvlJc w:val="left"/>
      <w:pPr>
        <w:ind w:left="502" w:hanging="360"/>
      </w:pPr>
    </w:lvl>
    <w:lvl w:ilvl="2" w:tplc="041F0019">
      <w:start w:val="1"/>
      <w:numFmt w:val="lowerLetter"/>
      <w:lvlText w:val="%3."/>
      <w:lvlJc w:val="left"/>
      <w:pPr>
        <w:tabs>
          <w:tab w:val="num" w:pos="2160"/>
        </w:tabs>
        <w:ind w:left="2160" w:hanging="180"/>
      </w:pPr>
      <w:rPr>
        <w:rFonts w:cs="Times New Roman"/>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71535780"/>
    <w:multiLevelType w:val="hybridMultilevel"/>
    <w:tmpl w:val="0316E19C"/>
    <w:lvl w:ilvl="0" w:tplc="AEFEBF4A">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5"/>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C7"/>
    <w:rsid w:val="00022C9D"/>
    <w:rsid w:val="000232EF"/>
    <w:rsid w:val="0007235A"/>
    <w:rsid w:val="000F673B"/>
    <w:rsid w:val="000F6953"/>
    <w:rsid w:val="001B7B45"/>
    <w:rsid w:val="001D3846"/>
    <w:rsid w:val="002566C8"/>
    <w:rsid w:val="00271F9C"/>
    <w:rsid w:val="00280430"/>
    <w:rsid w:val="0028708B"/>
    <w:rsid w:val="002D22E3"/>
    <w:rsid w:val="00335D92"/>
    <w:rsid w:val="0035395F"/>
    <w:rsid w:val="003675B3"/>
    <w:rsid w:val="00376FE2"/>
    <w:rsid w:val="003A32C0"/>
    <w:rsid w:val="003A4DB4"/>
    <w:rsid w:val="003A7E2C"/>
    <w:rsid w:val="004007A2"/>
    <w:rsid w:val="00434AC7"/>
    <w:rsid w:val="00456F1A"/>
    <w:rsid w:val="004B2EB7"/>
    <w:rsid w:val="004F0BD8"/>
    <w:rsid w:val="00544D6D"/>
    <w:rsid w:val="005B30CD"/>
    <w:rsid w:val="005C72A2"/>
    <w:rsid w:val="00643C99"/>
    <w:rsid w:val="00650D7C"/>
    <w:rsid w:val="006568B2"/>
    <w:rsid w:val="00660918"/>
    <w:rsid w:val="00665578"/>
    <w:rsid w:val="00694C1D"/>
    <w:rsid w:val="006B0B80"/>
    <w:rsid w:val="006C1C2B"/>
    <w:rsid w:val="006D0DC4"/>
    <w:rsid w:val="00724456"/>
    <w:rsid w:val="007303A8"/>
    <w:rsid w:val="00756553"/>
    <w:rsid w:val="007640FB"/>
    <w:rsid w:val="0076444D"/>
    <w:rsid w:val="007B7E33"/>
    <w:rsid w:val="007C56E7"/>
    <w:rsid w:val="007C6686"/>
    <w:rsid w:val="007E08BF"/>
    <w:rsid w:val="007E25EF"/>
    <w:rsid w:val="00806DD4"/>
    <w:rsid w:val="0082778D"/>
    <w:rsid w:val="008518BB"/>
    <w:rsid w:val="008A765D"/>
    <w:rsid w:val="008B3AE1"/>
    <w:rsid w:val="008C3558"/>
    <w:rsid w:val="008D6F4F"/>
    <w:rsid w:val="008D6FA2"/>
    <w:rsid w:val="00905B51"/>
    <w:rsid w:val="009547B3"/>
    <w:rsid w:val="00983EF9"/>
    <w:rsid w:val="009912CF"/>
    <w:rsid w:val="009D799D"/>
    <w:rsid w:val="009E1F76"/>
    <w:rsid w:val="00A4396B"/>
    <w:rsid w:val="00A81B5C"/>
    <w:rsid w:val="00A83394"/>
    <w:rsid w:val="00AF7609"/>
    <w:rsid w:val="00B01BA5"/>
    <w:rsid w:val="00B05E2C"/>
    <w:rsid w:val="00B17B1B"/>
    <w:rsid w:val="00B210B6"/>
    <w:rsid w:val="00B2140E"/>
    <w:rsid w:val="00B35E37"/>
    <w:rsid w:val="00B67696"/>
    <w:rsid w:val="00B702D8"/>
    <w:rsid w:val="00BD6456"/>
    <w:rsid w:val="00BE15F3"/>
    <w:rsid w:val="00BE168C"/>
    <w:rsid w:val="00BF622D"/>
    <w:rsid w:val="00C45C4B"/>
    <w:rsid w:val="00CC4D75"/>
    <w:rsid w:val="00CC79F3"/>
    <w:rsid w:val="00D0437A"/>
    <w:rsid w:val="00D04D65"/>
    <w:rsid w:val="00D41F98"/>
    <w:rsid w:val="00D51AE9"/>
    <w:rsid w:val="00D51E37"/>
    <w:rsid w:val="00D91FF4"/>
    <w:rsid w:val="00DA6B7F"/>
    <w:rsid w:val="00DB2EDD"/>
    <w:rsid w:val="00DF30CD"/>
    <w:rsid w:val="00E1462D"/>
    <w:rsid w:val="00E17159"/>
    <w:rsid w:val="00E56543"/>
    <w:rsid w:val="00E56C3D"/>
    <w:rsid w:val="00E81A38"/>
    <w:rsid w:val="00EF37F5"/>
    <w:rsid w:val="00F5576F"/>
    <w:rsid w:val="00F8137A"/>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paragraph" w:styleId="Balk3">
    <w:name w:val="heading 3"/>
    <w:basedOn w:val="Normal"/>
    <w:next w:val="Normal"/>
    <w:link w:val="Balk3Char"/>
    <w:uiPriority w:val="9"/>
    <w:semiHidden/>
    <w:unhideWhenUsed/>
    <w:qFormat/>
    <w:rsid w:val="004007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Balk3Char">
    <w:name w:val="Başlık 3 Char"/>
    <w:basedOn w:val="VarsaylanParagrafYazTipi"/>
    <w:link w:val="Balk3"/>
    <w:uiPriority w:val="9"/>
    <w:rsid w:val="004007A2"/>
    <w:rPr>
      <w:rFonts w:asciiTheme="majorHAnsi" w:eastAsiaTheme="majorEastAsia" w:hAnsiTheme="majorHAnsi" w:cstheme="majorBidi"/>
      <w:b/>
      <w:b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paragraph" w:styleId="Balk3">
    <w:name w:val="heading 3"/>
    <w:basedOn w:val="Normal"/>
    <w:next w:val="Normal"/>
    <w:link w:val="Balk3Char"/>
    <w:uiPriority w:val="9"/>
    <w:semiHidden/>
    <w:unhideWhenUsed/>
    <w:qFormat/>
    <w:rsid w:val="004007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Balk3Char">
    <w:name w:val="Başlık 3 Char"/>
    <w:basedOn w:val="VarsaylanParagrafYazTipi"/>
    <w:link w:val="Balk3"/>
    <w:uiPriority w:val="9"/>
    <w:rsid w:val="004007A2"/>
    <w:rPr>
      <w:rFonts w:asciiTheme="majorHAnsi" w:eastAsiaTheme="majorEastAsia" w:hAnsiTheme="majorHAnsi" w:cstheme="majorBidi"/>
      <w:b/>
      <w:b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rsin.tarimorman.gov.tr"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BC2752-D355-47FB-9570-1590F07718E2}"/>
</file>

<file path=customXml/itemProps2.xml><?xml version="1.0" encoding="utf-8"?>
<ds:datastoreItem xmlns:ds="http://schemas.openxmlformats.org/officeDocument/2006/customXml" ds:itemID="{865A93E3-BA7F-4398-B13E-D7EF9A42B4CB}"/>
</file>

<file path=customXml/itemProps3.xml><?xml version="1.0" encoding="utf-8"?>
<ds:datastoreItem xmlns:ds="http://schemas.openxmlformats.org/officeDocument/2006/customXml" ds:itemID="{86AD619C-F308-418F-B2C3-73B51E640710}"/>
</file>

<file path=docProps/app.xml><?xml version="1.0" encoding="utf-8"?>
<Properties xmlns="http://schemas.openxmlformats.org/officeDocument/2006/extended-properties" xmlns:vt="http://schemas.openxmlformats.org/officeDocument/2006/docPropsVTypes">
  <Template>Normal</Template>
  <TotalTime>339</TotalTime>
  <Pages>5</Pages>
  <Words>1809</Words>
  <Characters>10314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2020-08-11T07:37:00Z</dcterms:created>
  <dcterms:modified xsi:type="dcterms:W3CDTF">2023-03-31T07:52:00Z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